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45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3300"/>
        <w:gridCol w:w="3082"/>
        <w:gridCol w:w="3076"/>
      </w:tblGrid>
      <w:tr>
        <w:trPr>
          <w:trHeight w:val="1252" w:hRule="atLeast"/>
        </w:trPr>
        <w:tc>
          <w:tcPr>
            <w:tcW w:w="3300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1"/>
            <w:bookmarkStart w:id="5" w:name="OLE_LINK2"/>
            <w:bookmarkStart w:id="6" w:name="OLE_LINK3"/>
            <w:bookmarkStart w:id="7" w:name="OLE_LINK4"/>
            <w:bookmarkStart w:id="8" w:name="OLE_LINK5"/>
            <w:bookmarkStart w:id="9" w:name="OLE_LINK6"/>
            <w:bookmarkStart w:id="10" w:name="OLE_LINK1"/>
            <w:bookmarkStart w:id="11" w:name="OLE_LINK2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308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845" w:leader="none"/>
              </w:tabs>
              <w:suppressAutoHyphens w:val="true"/>
              <w:bidi w:val="0"/>
              <w:spacing w:before="0" w:after="0"/>
              <w:ind w:hanging="0" w:start="510" w:end="0"/>
              <w:jc w:val="center"/>
              <w:rPr>
                <w:sz w:val="28"/>
              </w:rPr>
            </w:pPr>
            <w:r>
              <w:rPr/>
              <w:drawing>
                <wp:inline distT="0" distB="0" distL="0" distR="0">
                  <wp:extent cx="617855" cy="70802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10" t="-88" r="-110" b="-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pBdr>
          <w:bottom w:val="single" w:sz="12" w:space="0" w:color="000000"/>
        </w:pBdr>
        <w:jc w:val="center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635" distB="0" distL="5080" distR="5080" simplePos="0" locked="0" layoutInCell="1" allowOverlap="1" relativeHeight="3">
                <wp:simplePos x="0" y="0"/>
                <wp:positionH relativeFrom="column">
                  <wp:posOffset>5810885</wp:posOffset>
                </wp:positionH>
                <wp:positionV relativeFrom="paragraph">
                  <wp:posOffset>104775</wp:posOffset>
                </wp:positionV>
                <wp:extent cx="1270" cy="83185"/>
                <wp:effectExtent l="5080" t="635" r="5080" b="0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831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7.55pt,8.25pt" to="457.6pt,14.75pt" ID="Прямая соединительная линия 2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9210" distB="29210" distL="635" distR="6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6144260" cy="0"/>
                <wp:effectExtent l="635" t="29210" r="635" b="29210"/>
                <wp:wrapNone/>
                <wp:docPr id="3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1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1pt" to="483.75pt,10.1pt" ID="Прямая соединительная линия 3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mc:AlternateContent>
          <mc:Choice Requires="wps">
            <w:drawing>
              <wp:anchor behindDoc="0" distT="28575" distB="29210" distL="28575" distR="2857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9210"/>
                <wp:wrapNone/>
                <wp:docPr id="4" name="Прямая соединительная линия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05pt" to="467.95pt,0.05pt" ID="Прямая соединительная линия 6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12" w:name="OLE_LINK5_Копия_1"/>
      <w:bookmarkStart w:id="13" w:name="OLE_LINK6_Копия_1"/>
      <w:bookmarkStart w:id="14" w:name="OLE_LINK1_Копия_1"/>
      <w:bookmarkStart w:id="15" w:name="OLE_LINK2_Копия_1"/>
      <w:bookmarkStart w:id="16" w:name="OLE_LINK5_Копия_1"/>
      <w:bookmarkStart w:id="17" w:name="OLE_LINK6_Копия_1"/>
      <w:bookmarkStart w:id="18" w:name="OLE_LINK1_Копия_1"/>
      <w:bookmarkStart w:id="19" w:name="OLE_LINK2_Копия_1"/>
      <w:bookmarkEnd w:id="16"/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1"/>
        <w:rPr>
          <w:rFonts w:eastAsia="Calibri" w:cs="Times New Roman"/>
          <w:b/>
          <w:sz w:val="28"/>
          <w:szCs w:val="24"/>
          <w:lang w:eastAsia="ru-RU"/>
        </w:rPr>
      </w:pPr>
      <w:r>
        <w:rPr>
          <w:rFonts w:eastAsia="Calibri" w:cs="Times New Roman"/>
          <w:b/>
          <w:sz w:val="28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1"/>
        <w:rPr>
          <w:rFonts w:ascii="Times New Roman" w:hAnsi="Times New Roman"/>
        </w:rPr>
      </w:pPr>
      <w:r>
        <w:rPr>
          <w:rFonts w:eastAsia="Calibri" w:cs="Times New Roman"/>
          <w:b/>
          <w:sz w:val="28"/>
          <w:szCs w:val="24"/>
          <w:lang w:eastAsia="ru-RU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8"/>
          <w:szCs w:val="18"/>
          <w:lang w:eastAsia="ru-RU"/>
        </w:rPr>
      </w:pPr>
      <w:r>
        <w:rPr>
          <w:rFonts w:eastAsia="Calibri" w:cs="Times New Roman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/>
          <w:sz w:val="28"/>
          <w:szCs w:val="28"/>
        </w:rPr>
        <w:t>«___» ________________</w:t>
        <w:tab/>
        <w:tab/>
        <w:tab/>
        <w:tab/>
        <w:tab/>
        <w:tab/>
        <w:tab/>
        <w:t xml:space="preserve">   №______</w:t>
      </w:r>
    </w:p>
    <w:p>
      <w:pPr>
        <w:pStyle w:val="ConsPlusNormal"/>
        <w:spacing w:before="0" w:after="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ConsPlusNormal"/>
        <w:spacing w:before="0" w:after="1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ConsPlusNormal"/>
        <w:spacing w:before="0" w:after="1"/>
        <w:jc w:val="both"/>
        <w:rPr>
          <w:rFonts w:ascii="Times New Roman" w:hAnsi="Times New Roman"/>
        </w:rPr>
      </w:pPr>
      <w:r>
        <w:rPr>
          <w:rFonts w:eastAsia="Times New Roman"/>
          <w:sz w:val="28"/>
          <w:szCs w:val="28"/>
          <w:lang w:eastAsia="ru-RU"/>
        </w:rPr>
        <w:t>Об утверждении пищевого рациона донора, бе</w:t>
      </w:r>
      <w:r>
        <w:rPr>
          <w:rFonts w:eastAsia="Times New Roman"/>
          <w:color w:val="000000"/>
          <w:sz w:val="28"/>
          <w:szCs w:val="28"/>
          <w:lang w:eastAsia="ru-RU"/>
        </w:rPr>
        <w:t>звозмездно сдавшего кровь и (или) ее компоненты, в городе Севастополе</w:t>
      </w:r>
    </w:p>
    <w:p>
      <w:pPr>
        <w:pStyle w:val="ConsPlusNormal"/>
        <w:spacing w:before="0" w:after="1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ConsPlusNormal"/>
        <w:spacing w:before="0" w:after="1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p>
      <w:pPr>
        <w:pStyle w:val="ConsPlusNormal"/>
        <w:spacing w:before="0" w:after="1"/>
        <w:ind w:firstLine="708" w:end="0"/>
        <w:jc w:val="both"/>
        <w:rPr>
          <w:rFonts w:ascii="Times New Roman" w:hAnsi="Times New Roman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 соответствии с Федеральным законом от 20.07.2012 № 125-ФЗ «О донорстве крови и ее компонентов», приказом Министерства здравоохранения Российской Федерации от 13.12.2012 № 1039н «Об установлении примерного пищевого рациона донора, сдавшего кровь и (или) ее компоненты безвозмездно», Законом города Севастополя от 05.08.2014 № 54-ЗС «Об охране здоровья населения города Севастополя»</w:t>
      </w:r>
      <w:r>
        <w:rPr>
          <w:color w:val="000000"/>
          <w:sz w:val="28"/>
          <w:szCs w:val="28"/>
        </w:rPr>
        <w:t>, постановлением Правительства Севастополя от </w:t>
      </w:r>
      <w:r>
        <w:rPr>
          <w:color w:val="000000"/>
          <w:sz w:val="28"/>
          <w:szCs w:val="28"/>
        </w:rPr>
        <w:t>20.02.2026</w:t>
      </w:r>
      <w:r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34-ПП</w:t>
      </w:r>
      <w:r>
        <w:rPr>
          <w:color w:val="000000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  <w:lang w:eastAsia="ru-RU"/>
        </w:rPr>
        <w:t>Об утверждении Порядка предоставления мер социальной поддержки донорам, бе</w:t>
      </w:r>
      <w:r>
        <w:rPr>
          <w:rFonts w:eastAsia="Times New Roman"/>
          <w:color w:val="000000"/>
          <w:sz w:val="28"/>
          <w:szCs w:val="28"/>
          <w:lang w:eastAsia="ru-RU"/>
        </w:rPr>
        <w:t>звозмездно сдавшим кровь и (или) ее компоненты в городе Севастополе»</w:t>
      </w:r>
    </w:p>
    <w:p>
      <w:pPr>
        <w:pStyle w:val="ConsPlusNormal"/>
        <w:spacing w:before="0" w:after="1"/>
        <w:jc w:val="both"/>
        <w:rPr>
          <w:rFonts w:ascii="Times New Roman" w:hAnsi="Times New Roman" w:eastAsia="Times New Roman"/>
          <w:color w:val="000000"/>
          <w:sz w:val="32"/>
          <w:szCs w:val="28"/>
          <w:lang w:eastAsia="ru-RU"/>
        </w:rPr>
      </w:pPr>
      <w:r>
        <w:rPr>
          <w:rFonts w:eastAsia="Times New Roman"/>
          <w:color w:val="000000"/>
          <w:sz w:val="32"/>
          <w:szCs w:val="28"/>
          <w:lang w:eastAsia="ru-RU"/>
        </w:rPr>
      </w:r>
    </w:p>
    <w:p>
      <w:pPr>
        <w:pStyle w:val="ConsPlusNormal"/>
        <w:spacing w:before="0" w:after="1"/>
        <w:jc w:val="center"/>
        <w:rPr>
          <w:rFonts w:ascii="Times New Roman" w:hAnsi="Times New Roman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>
      <w:pPr>
        <w:pStyle w:val="Normal"/>
        <w:widowControl w:val="false"/>
        <w:jc w:val="both"/>
        <w:rPr>
          <w:rFonts w:ascii="Times New Roman" w:hAnsi="Times New Roman"/>
          <w:color w:val="000000"/>
          <w:kern w:val="2"/>
          <w:sz w:val="32"/>
          <w:szCs w:val="28"/>
          <w:lang w:bidi="hi-IN"/>
        </w:rPr>
      </w:pPr>
      <w:r>
        <w:rPr>
          <w:color w:val="000000"/>
          <w:kern w:val="2"/>
          <w:sz w:val="32"/>
          <w:szCs w:val="28"/>
          <w:lang w:bidi="hi-IN"/>
        </w:rPr>
      </w:r>
    </w:p>
    <w:p>
      <w:pPr>
        <w:pStyle w:val="Normal"/>
        <w:shd w:val="clear" w:fill="FFFFFF"/>
        <w:spacing w:lineRule="atLeast" w:line="322"/>
        <w:ind w:firstLine="709" w:end="0"/>
        <w:jc w:val="both"/>
        <w:rPr>
          <w:rFonts w:ascii="Times New Roman" w:hAnsi="Times New Roman"/>
        </w:rPr>
      </w:pPr>
      <w:r>
        <w:rPr>
          <w:color w:val="020B22"/>
          <w:sz w:val="28"/>
          <w:szCs w:val="28"/>
        </w:rPr>
        <w:t>1. Утвердить прилагаемый Пищевой рацион донора,</w:t>
      </w:r>
      <w:r>
        <w:rPr>
          <w:rFonts w:eastAsia="Times New Roman"/>
          <w:color w:val="020B22"/>
          <w:sz w:val="28"/>
          <w:szCs w:val="28"/>
          <w:lang w:eastAsia="ru-RU"/>
        </w:rPr>
        <w:t xml:space="preserve"> бе</w:t>
      </w:r>
      <w:r>
        <w:rPr>
          <w:rFonts w:eastAsia="Times New Roman"/>
          <w:color w:val="000000"/>
          <w:sz w:val="28"/>
          <w:szCs w:val="28"/>
          <w:lang w:eastAsia="ru-RU"/>
        </w:rPr>
        <w:t>звозмездно сдавшего кровь и (или) ее компоненты, в городе Севастополе</w:t>
      </w:r>
      <w:r>
        <w:rPr>
          <w:rFonts w:eastAsia="Times New Roman"/>
          <w:color w:val="020B22"/>
          <w:sz w:val="28"/>
          <w:szCs w:val="28"/>
          <w:lang w:eastAsia="ru-RU"/>
        </w:rPr>
        <w:t>.</w:t>
      </w:r>
    </w:p>
    <w:p>
      <w:pPr>
        <w:pStyle w:val="Normal"/>
        <w:shd w:val="clear" w:fill="FFFFFF"/>
        <w:spacing w:lineRule="atLeast" w:line="322"/>
        <w:ind w:firstLine="709" w:end="0"/>
        <w:jc w:val="both"/>
        <w:rPr>
          <w:rFonts w:ascii="Times New Roman" w:hAnsi="Times New Roman"/>
        </w:rPr>
      </w:pPr>
      <w:r>
        <w:rPr>
          <w:color w:val="020B22"/>
          <w:sz w:val="28"/>
          <w:szCs w:val="28"/>
        </w:rPr>
        <w:t>2. Государственному бюджетному учреждению здравоохранения города Севастополя «Центр крови»:</w:t>
      </w:r>
    </w:p>
    <w:p>
      <w:pPr>
        <w:pStyle w:val="Normal"/>
        <w:shd w:val="clear" w:fill="FFFFFF"/>
        <w:spacing w:lineRule="atLeast" w:line="322"/>
        <w:ind w:firstLine="709" w:end="0"/>
        <w:jc w:val="both"/>
        <w:rPr>
          <w:rFonts w:ascii="Times New Roman" w:hAnsi="Times New Roman"/>
        </w:rPr>
      </w:pPr>
      <w:r>
        <w:rPr>
          <w:color w:val="020B22"/>
          <w:sz w:val="28"/>
          <w:szCs w:val="28"/>
        </w:rPr>
        <w:t>2.1. П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риобретать п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20B22"/>
          <w:spacing w:val="0"/>
          <w:sz w:val="28"/>
          <w:szCs w:val="28"/>
          <w:lang w:eastAsia="ru-RU"/>
        </w:rPr>
        <w:t>ищевой рацион донора, бе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звозмездно сдавшего кровь и (или) ее компоненты, в городе Севастополе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20B22"/>
          <w:spacing w:val="0"/>
          <w:sz w:val="28"/>
          <w:szCs w:val="28"/>
          <w:lang w:eastAsia="ru-RU"/>
        </w:rPr>
        <w:t xml:space="preserve"> для доноров,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 порядке, установленном законодательством Российской Федерации о контрактной системе в сфере закупок товаров, работ, услуг для обеспечения государственных и муниципальных нужд.</w:t>
      </w:r>
    </w:p>
    <w:p>
      <w:pPr>
        <w:pStyle w:val="Normal"/>
        <w:widowControl w:val="false"/>
        <w:shd w:val="clear" w:fill="FFFFFF"/>
        <w:spacing w:lineRule="atLeast" w:line="322"/>
        <w:ind w:firstLine="709" w:end="0"/>
        <w:jc w:val="both"/>
        <w:rPr>
          <w:rFonts w:ascii="Times New Roman" w:hAnsi="Times New Roman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2.2. О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существлять выдачу донорам п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20B22"/>
          <w:spacing w:val="0"/>
          <w:sz w:val="28"/>
          <w:szCs w:val="28"/>
          <w:lang w:eastAsia="ru-RU"/>
        </w:rPr>
        <w:t>ищевого рациона донора, бе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звозмездно сдавшего кровь и (или) ее компоненты, в городе Севастополе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20B22"/>
          <w:spacing w:val="0"/>
          <w:sz w:val="28"/>
          <w:szCs w:val="28"/>
          <w:lang w:eastAsia="ru-RU"/>
        </w:rPr>
        <w:t>.</w:t>
      </w:r>
    </w:p>
    <w:p>
      <w:pPr>
        <w:sectPr>
          <w:headerReference w:type="default" r:id="rId3"/>
          <w:type w:val="nextPage"/>
          <w:pgSz w:w="11906" w:h="16838"/>
          <w:pgMar w:left="1757" w:right="624" w:gutter="0" w:header="850" w:top="1412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hd w:val="clear" w:fill="FFFFFF"/>
        <w:spacing w:lineRule="atLeast" w:line="322"/>
        <w:ind w:firstLine="709" w:end="0"/>
        <w:jc w:val="both"/>
        <w:rPr>
          <w:rFonts w:ascii="Times New Roman" w:hAnsi="Times New Roman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20B22"/>
          <w:spacing w:val="0"/>
          <w:sz w:val="28"/>
          <w:szCs w:val="28"/>
          <w:lang w:eastAsia="ru-RU"/>
        </w:rPr>
        <w:t>3. </w:t>
      </w:r>
      <w:r>
        <w:rPr>
          <w:rFonts w:eastAsia="WenQuanYi Micro Hei" w:cs="Times New Roman"/>
          <w:b w:val="false"/>
          <w:i w:val="false"/>
          <w:caps w:val="false"/>
          <w:smallCaps w:val="false"/>
          <w:color w:val="000000"/>
          <w:spacing w:val="-6"/>
          <w:sz w:val="28"/>
          <w:szCs w:val="28"/>
          <w:lang w:eastAsia="ru-RU"/>
        </w:rPr>
        <w:t xml:space="preserve">Бесплатное питание донора по утвержденному настоящим приказом пищевому рациону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20B22"/>
          <w:spacing w:val="0"/>
          <w:sz w:val="28"/>
          <w:szCs w:val="28"/>
          <w:lang w:eastAsia="ru-RU"/>
        </w:rPr>
        <w:t>донора, бе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звозмездно сдавшего кровь и (или) ее компоненты, в городе Севастополе</w:t>
      </w:r>
      <w:r>
        <w:rPr>
          <w:rFonts w:eastAsia="WenQuanYi Micro Hei" w:cs="Times New Roman"/>
          <w:b w:val="false"/>
          <w:i w:val="false"/>
          <w:caps w:val="false"/>
          <w:smallCaps w:val="false"/>
          <w:color w:val="000000"/>
          <w:spacing w:val="-6"/>
          <w:sz w:val="28"/>
          <w:szCs w:val="28"/>
          <w:lang w:eastAsia="ru-RU"/>
        </w:rPr>
        <w:t xml:space="preserve"> может быть заменено денежной </w:t>
      </w:r>
    </w:p>
    <w:p>
      <w:pPr>
        <w:pStyle w:val="Normal"/>
        <w:widowControl w:val="false"/>
        <w:shd w:val="clear" w:fill="FFFFFF"/>
        <w:spacing w:lineRule="atLeast" w:line="322"/>
        <w:ind w:firstLine="709" w:end="0"/>
        <w:jc w:val="both"/>
        <w:rPr>
          <w:rFonts w:ascii="Times New Roman" w:hAnsi="Times New Roman"/>
        </w:rPr>
      </w:pPr>
      <w:r>
        <w:rPr>
          <w:rFonts w:eastAsia="WenQuanYi Micro Hei" w:cs="Times New Roman"/>
          <w:b w:val="false"/>
          <w:i w:val="false"/>
          <w:caps w:val="false"/>
          <w:smallCaps w:val="false"/>
          <w:color w:val="000000"/>
          <w:spacing w:val="-6"/>
          <w:sz w:val="28"/>
          <w:szCs w:val="28"/>
          <w:lang w:eastAsia="ru-RU"/>
        </w:rPr>
        <w:t xml:space="preserve">компенсацией в случаях, установленных приказом Министерства здравоохранения Российской Федерации от 26.04.2013 № 265н «О случаях возможности замены бесплатного питания донора крови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-6"/>
          <w:sz w:val="28"/>
          <w:szCs w:val="28"/>
          <w:lang w:eastAsia="ru-RU"/>
        </w:rPr>
        <w:t>и (или) ее </w:t>
      </w:r>
      <w:r>
        <w:rPr>
          <w:rFonts w:eastAsia="WenQuanYi Micro Hei" w:cs="Times New Roman"/>
          <w:b w:val="false"/>
          <w:i w:val="false"/>
          <w:caps w:val="false"/>
          <w:smallCaps w:val="false"/>
          <w:color w:val="000000"/>
          <w:spacing w:val="-6"/>
          <w:sz w:val="28"/>
          <w:szCs w:val="28"/>
          <w:lang w:eastAsia="ru-RU"/>
        </w:rPr>
        <w:t>компонентов денежной компенсацией и порядке установления ее размера».</w:t>
      </w:r>
    </w:p>
    <w:p>
      <w:pPr>
        <w:pStyle w:val="ConsPlusNormal"/>
        <w:widowControl w:val="false"/>
        <w:ind w:firstLine="709" w:end="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</w:rPr>
        <w:t>4. Настоящий приказ вступает в силу со дня его официального опубликования.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sz w:val="28"/>
          <w:szCs w:val="28"/>
        </w:rPr>
        <w:t>5. Контроль за исполнением настоящего приказа возложить на первого заместителя Департамента здравоохранения города Севастополя Островскую А.В.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 w:end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ConsPlusNormal"/>
        <w:ind w:firstLine="709" w:end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ConsPlusNormal"/>
        <w:widowControl w:val="false"/>
        <w:suppressAutoHyphens w:val="true"/>
        <w:bidi w:val="0"/>
        <w:ind w:hanging="0" w:start="0" w:end="0"/>
        <w:jc w:val="both"/>
        <w:rPr>
          <w:rFonts w:ascii="Times New Roman" w:hAnsi="Times New Roman"/>
        </w:rPr>
      </w:pPr>
      <w:r>
        <w:rPr>
          <w:rFonts w:eastAsia="Times New Roman"/>
          <w:sz w:val="28"/>
          <w:szCs w:val="28"/>
          <w:lang w:eastAsia="ru-RU"/>
        </w:rPr>
        <w:t xml:space="preserve">Директор Департамента </w:t>
      </w:r>
    </w:p>
    <w:p>
      <w:pPr>
        <w:pStyle w:val="ConsPlusNormal"/>
        <w:widowControl w:val="false"/>
        <w:suppressAutoHyphens w:val="true"/>
        <w:bidi w:val="0"/>
        <w:ind w:hanging="0" w:start="0" w:end="0"/>
        <w:jc w:val="both"/>
        <w:rPr>
          <w:rFonts w:ascii="Times New Roman" w:hAnsi="Times New Roman"/>
        </w:rPr>
      </w:pPr>
      <w:r>
        <w:rPr>
          <w:rFonts w:eastAsia="Times New Roman"/>
          <w:sz w:val="28"/>
          <w:szCs w:val="28"/>
          <w:lang w:eastAsia="ru-RU"/>
        </w:rPr>
        <w:t xml:space="preserve">здравоохранения города Севастополя – </w:t>
      </w:r>
    </w:p>
    <w:p>
      <w:pPr>
        <w:pStyle w:val="ConsPlusNormal"/>
        <w:widowControl w:val="false"/>
        <w:suppressAutoHyphens w:val="true"/>
        <w:bidi w:val="0"/>
        <w:ind w:hanging="0" w:start="0" w:end="0"/>
        <w:jc w:val="both"/>
        <w:rPr>
          <w:rFonts w:ascii="Times New Roman" w:hAnsi="Times New Roman"/>
        </w:rPr>
      </w:pPr>
      <w:r>
        <w:rPr>
          <w:rFonts w:eastAsia="Times New Roman"/>
          <w:sz w:val="28"/>
          <w:szCs w:val="28"/>
          <w:lang w:eastAsia="ru-RU"/>
        </w:rPr>
        <w:t>член Правительства Севастополя                                                         В.С. Денисов</w:t>
      </w:r>
    </w:p>
    <w:p>
      <w:pPr>
        <w:pStyle w:val="Normal"/>
        <w:widowControl w:val="false"/>
        <w:jc w:val="both"/>
        <w:rPr>
          <w:rFonts w:ascii="Times New Roman" w:hAnsi="Times New Roman" w:eastAsia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eastAsia="Times New Roman"/>
          <w:color w:val="000000"/>
          <w:kern w:val="2"/>
          <w:sz w:val="28"/>
          <w:szCs w:val="28"/>
          <w:lang w:eastAsia="ru-RU" w:bidi="hi-IN"/>
        </w:rPr>
      </w:r>
    </w:p>
    <w:p>
      <w:pPr>
        <w:pStyle w:val="Normal"/>
        <w:widowControl w:val="false"/>
        <w:ind w:firstLine="709" w:end="0"/>
        <w:jc w:val="both"/>
        <w:rPr>
          <w:rFonts w:ascii="Times New Roman" w:hAnsi="Times New Roman"/>
          <w:color w:val="000000"/>
          <w:kern w:val="2"/>
          <w:sz w:val="28"/>
          <w:szCs w:val="28"/>
          <w:lang w:bidi="hi-IN"/>
        </w:rPr>
      </w:pPr>
      <w:r>
        <w:rPr>
          <w:color w:val="000000"/>
          <w:kern w:val="2"/>
          <w:sz w:val="28"/>
          <w:szCs w:val="28"/>
          <w:lang w:bidi="hi-IN"/>
        </w:rPr>
      </w:r>
    </w:p>
    <w:p>
      <w:pPr>
        <w:pStyle w:val="Normal"/>
        <w:widowControl w:val="false"/>
        <w:ind w:firstLine="709" w:end="0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color w:val="0070C0"/>
          <w:sz w:val="28"/>
          <w:szCs w:val="28"/>
        </w:rPr>
      </w:r>
    </w:p>
    <w:p>
      <w:pPr>
        <w:pStyle w:val="Normal"/>
        <w:rPr>
          <w:rFonts w:ascii="Times New Roman" w:hAnsi="Times New Roman"/>
          <w:color w:val="0070C0"/>
          <w:sz w:val="28"/>
          <w:szCs w:val="28"/>
        </w:rPr>
      </w:pPr>
      <w:r>
        <w:rPr>
          <w:color w:val="0070C0"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</w:rPr>
      </w:pPr>
      <w:r>
        <w:rPr>
          <w:color w:val="000000"/>
          <w:sz w:val="20"/>
          <w:szCs w:val="20"/>
          <w:lang w:val="en-US"/>
        </w:rPr>
        <w:tab/>
        <w:tab/>
        <w:t xml:space="preserve"> 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</w:r>
    </w:p>
    <w:p>
      <w:pPr>
        <w:sectPr>
          <w:headerReference w:type="default" r:id="rId4"/>
          <w:headerReference w:type="first" r:id="rId5"/>
          <w:type w:val="nextPage"/>
          <w:pgSz w:w="11906" w:h="16838"/>
          <w:pgMar w:left="1701" w:right="566" w:gutter="0" w:header="510" w:top="1072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contextualSpacing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</w:r>
      <w:r>
        <w:br w:type="page"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5329" w:end="0"/>
        <w:jc w:val="both"/>
        <w:rPr/>
      </w:pPr>
      <w:r>
        <w:rPr>
          <w:rFonts w:eastAsia="Times New Roman" w:cs="Calib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УТВЕРЖДЕН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5329" w:end="0"/>
        <w:jc w:val="both"/>
        <w:rPr/>
      </w:pPr>
      <w:r>
        <w:rPr>
          <w:rFonts w:eastAsia="Times New Roman" w:cs="Calib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приказом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5329" w:end="0"/>
        <w:jc w:val="both"/>
        <w:rPr>
          <w:rFonts w:ascii="Times New Roman" w:hAnsi="Times New Roman" w:eastAsia="Times New Roman" w:cs="Calib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Департамента здравоохранения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5329" w:end="0"/>
        <w:jc w:val="both"/>
        <w:rPr>
          <w:rFonts w:ascii="Times New Roman" w:hAnsi="Times New Roman" w:eastAsia="Times New Roman" w:cs="Calib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города Севастополя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5329" w:end="0"/>
        <w:jc w:val="both"/>
        <w:rPr>
          <w:rFonts w:ascii="Times New Roman" w:hAnsi="Times New Roman" w:eastAsia="Times New Roman" w:cs="Calib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Calib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от __________ № ______</w:t>
      </w:r>
    </w:p>
    <w:p>
      <w:pPr>
        <w:pStyle w:val="Normal"/>
        <w:ind w:start="567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start="567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pacing w:lineRule="atLeast" w:line="322"/>
        <w:ind w:firstLine="709" w:end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20B22"/>
          <w:sz w:val="28"/>
          <w:szCs w:val="28"/>
          <w:lang w:eastAsia="en-US"/>
        </w:rPr>
        <w:t>ПИЩЕВОЙ РАЦИОН ДОНОРА,</w:t>
      </w:r>
    </w:p>
    <w:p>
      <w:pPr>
        <w:pStyle w:val="Normal"/>
        <w:shd w:val="clear" w:fill="FFFFFF"/>
        <w:spacing w:lineRule="atLeast" w:line="322"/>
        <w:ind w:firstLine="709" w:end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/>
          <w:color w:val="020B22"/>
          <w:sz w:val="28"/>
          <w:szCs w:val="28"/>
          <w:lang w:eastAsia="ru-RU"/>
        </w:rPr>
        <w:t>бе</w:t>
      </w:r>
      <w:r>
        <w:rPr>
          <w:rFonts w:eastAsia="Times New Roman"/>
          <w:color w:val="000000"/>
          <w:sz w:val="28"/>
          <w:szCs w:val="28"/>
          <w:lang w:eastAsia="ru-RU"/>
        </w:rPr>
        <w:t>звозмездно сдавшего кровь и (или) ее компоненты, в городе Севастополе</w:t>
      </w:r>
    </w:p>
    <w:p>
      <w:pPr>
        <w:pStyle w:val="Normal"/>
        <w:spacing w:lineRule="auto" w:line="252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64" w:type="dxa"/>
        <w:jc w:val="start"/>
        <w:tblInd w:w="13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3"/>
        <w:gridCol w:w="3580"/>
        <w:gridCol w:w="1570"/>
        <w:gridCol w:w="1662"/>
        <w:gridCol w:w="2209"/>
      </w:tblGrid>
      <w:tr>
        <w:trPr>
          <w:trHeight w:val="553" w:hRule="atLeast"/>
        </w:trPr>
        <w:tc>
          <w:tcPr>
            <w:tcW w:w="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продуктов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2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Энергетическая ценность, ккал</w:t>
            </w:r>
          </w:p>
        </w:tc>
      </w:tr>
      <w:tr>
        <w:trPr>
          <w:trHeight w:val="227" w:hRule="atLeast"/>
        </w:trPr>
        <w:tc>
          <w:tcPr>
            <w:tcW w:w="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Печенье (галетное)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2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972</w:t>
            </w:r>
          </w:p>
        </w:tc>
      </w:tr>
      <w:tr>
        <w:trPr>
          <w:trHeight w:val="227" w:hRule="atLeast"/>
        </w:trPr>
        <w:tc>
          <w:tcPr>
            <w:tcW w:w="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Консервы мясные («Ветчина из индейки»)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2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481</w:t>
            </w:r>
          </w:p>
        </w:tc>
      </w:tr>
      <w:tr>
        <w:trPr>
          <w:trHeight w:val="227" w:hRule="atLeast"/>
        </w:trPr>
        <w:tc>
          <w:tcPr>
            <w:tcW w:w="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Консервы рыбные (горбуша)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2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323</w:t>
            </w:r>
          </w:p>
        </w:tc>
      </w:tr>
      <w:tr>
        <w:trPr>
          <w:trHeight w:val="227" w:hRule="atLeast"/>
        </w:trPr>
        <w:tc>
          <w:tcPr>
            <w:tcW w:w="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Молоко сгущенное с сахаром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380</w:t>
            </w:r>
          </w:p>
        </w:tc>
        <w:tc>
          <w:tcPr>
            <w:tcW w:w="2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1 254</w:t>
            </w:r>
          </w:p>
        </w:tc>
      </w:tr>
      <w:tr>
        <w:trPr>
          <w:trHeight w:val="227" w:hRule="atLeast"/>
        </w:trPr>
        <w:tc>
          <w:tcPr>
            <w:tcW w:w="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Шоколад с орехами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531</w:t>
            </w:r>
          </w:p>
        </w:tc>
      </w:tr>
      <w:tr>
        <w:trPr>
          <w:trHeight w:val="227" w:hRule="atLeast"/>
        </w:trPr>
        <w:tc>
          <w:tcPr>
            <w:tcW w:w="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Сок фруктовый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мл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2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Минеральная вода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4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2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3653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</w:r>
    </w:p>
    <w:p>
      <w:pPr>
        <w:pStyle w:val="Normal"/>
        <w:spacing w:before="0" w:after="0"/>
        <w:contextualSpacing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</w:r>
    </w:p>
    <w:p>
      <w:pPr>
        <w:pStyle w:val="Normal"/>
        <w:spacing w:before="0" w:after="0"/>
        <w:contextualSpacing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</w:r>
    </w:p>
    <w:p>
      <w:pPr>
        <w:pStyle w:val="Normal"/>
        <w:spacing w:before="0" w:after="0"/>
        <w:contextualSpacing/>
        <w:jc w:val="center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_________________</w:t>
      </w:r>
    </w:p>
    <w:sectPr>
      <w:headerReference w:type="default" r:id="rId6"/>
      <w:headerReference w:type="first" r:id="rId7"/>
      <w:type w:val="nextPage"/>
      <w:pgSz w:w="11906" w:h="16838"/>
      <w:pgMar w:left="1757" w:right="624" w:gutter="0" w:header="850" w:top="1412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  <w:font w:name="Iosevka Term SS03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WenQuanYi Micro Hei" w:cs="Lohit Devanagari"/>
      <w:b/>
      <w:bCs/>
      <w:sz w:val="48"/>
      <w:szCs w:val="48"/>
    </w:rPr>
  </w:style>
  <w:style w:type="paragraph" w:styleId="Heading3">
    <w:name w:val="Heading 3"/>
    <w:basedOn w:val="Style13"/>
    <w:next w:val="BodyText"/>
    <w:qFormat/>
    <w:pPr>
      <w:spacing w:before="140" w:after="120"/>
      <w:outlineLvl w:val="2"/>
    </w:pPr>
    <w:rPr>
      <w:rFonts w:ascii="Liberation Serif" w:hAnsi="Liberation Serif" w:eastAsia="WenQuanYi Micro Hei" w:cs="Lohit Devanaga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" w:customStyle="1">
    <w:name w:val="Основной шрифт абзаца1"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2">
    <w:name w:val="Символ нумерации"/>
    <w:qFormat/>
    <w:rPr/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 PL UMing HK" w:cs="Lohit Devanagari;Times New Roma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;Times New R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 w:customStyle="1">
    <w:name w:val="Указатель"/>
    <w:basedOn w:val="Normal"/>
    <w:qFormat/>
    <w:pPr>
      <w:suppressLineNumbers/>
    </w:pPr>
    <w:rPr>
      <w:rFonts w:cs="Lohit Devanagari;Times New Roma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 PL UMing HK" w:cs="Lohit Devanagari;Times New Roma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2" w:customStyle="1">
    <w:name w:val="Указатель1"/>
    <w:basedOn w:val="Normal"/>
    <w:qFormat/>
    <w:pPr>
      <w:suppressLineNumbers/>
    </w:pPr>
    <w:rPr>
      <w:rFonts w:cs="Lohit Devanagari;Times New Roma"/>
    </w:rPr>
  </w:style>
  <w:style w:type="paragraph" w:styleId="ListParagraph">
    <w:name w:val="List Paragraph"/>
    <w:basedOn w:val="Normal"/>
    <w:qFormat/>
    <w:pPr>
      <w:spacing w:lineRule="auto" w:line="276" w:before="0" w:after="200"/>
      <w:ind w:start="720"/>
      <w:contextualSpacing/>
    </w:pPr>
    <w:rPr>
      <w:rFonts w:ascii="Calibri" w:hAnsi="Calibri" w:eastAsia="Calibri" w:cs="Calibri"/>
      <w:sz w:val="22"/>
      <w:szCs w:val="22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13" w:customStyle="1">
    <w:name w:val="Знак Знак Знак1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15" w:customStyle="1">
    <w:name w:val="Знак Знак Знак Знак Знак"/>
    <w:basedOn w:val="Normal"/>
    <w:qFormat/>
    <w:pPr/>
    <w:rPr>
      <w:rFonts w:ascii="Verdana" w:hAnsi="Verdana" w:cs="Verdana"/>
      <w:sz w:val="20"/>
      <w:szCs w:val="20"/>
      <w:lang w:val="uk-UA"/>
    </w:rPr>
  </w:style>
  <w:style w:type="paragraph" w:styleId="Style16" w:customStyle="1">
    <w:name w:val="Содержимое таблицы"/>
    <w:basedOn w:val="Normal"/>
    <w:qFormat/>
    <w:pPr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paragraph" w:styleId="Style18">
    <w:name w:val="Текст в заданном формате"/>
    <w:basedOn w:val="Normal"/>
    <w:qFormat/>
    <w:pPr>
      <w:spacing w:before="0" w:after="0"/>
    </w:pPr>
    <w:rPr>
      <w:rFonts w:ascii="Iosevka Term SS03" w:hAnsi="Iosevka Term SS03" w:eastAsia="Liberation Mono" w:cs="Iosevka Term SS03"/>
      <w:sz w:val="20"/>
      <w:szCs w:val="20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Header">
    <w:name w:val="Header"/>
    <w:basedOn w:val="Style19"/>
    <w:pPr>
      <w:suppressLineNumbers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WenQuanYi Micro Hei" w:cs="Times New Roman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Application>LibreOffice/7.6.7.2$Linux_X86_64 LibreOffice_project/60$Build-2</Application>
  <AppVersion>15.0000</AppVersion>
  <Pages>3</Pages>
  <Words>367</Words>
  <Characters>2430</Characters>
  <CharactersWithSpaces>2801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2020-07-16T08:21:00Z</dcterms:created>
  <dc:creator>Оксана</dc:creator>
  <dc:description/>
  <dc:language>ru-RU</dc:language>
  <cp:lastModifiedBy/>
  <cp:lastPrinted>2026-02-24T12:50:58Z</cp:lastPrinted>
  <dcterms:modified xsi:type="dcterms:W3CDTF">2026-02-24T14:55:29Z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ction">
    <vt:lpwstr>UkrRus**</vt:lpwstr>
  </property>
  <property fmtid="{D5CDD505-2E9C-101B-9397-08002B2CF9AE}" pid="3" name="Translated">
    <vt:bool>1</vt:bool>
  </property>
</Properties>
</file>