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99"/>
        <w:gridCol w:w="3083"/>
        <w:gridCol w:w="3076"/>
      </w:tblGrid>
      <w:tr>
        <w:trPr>
          <w:trHeight w:val="1252" w:hRule="atLeast"/>
        </w:trPr>
        <w:tc>
          <w:tcPr>
            <w:tcW w:w="329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08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/>
              <w:drawing>
                <wp:inline distT="0" distB="0" distL="0" distR="0">
                  <wp:extent cx="614680" cy="707390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7" t="-102" r="-117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cs="Times New Roman" w:ascii="Times New Roman" w:hAnsi="Times New Roman"/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88006863"/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ДЕПАРАТАМЕНТ ОБРАЗОВАНИЯ И НАУКИ ГОРОДА СЕВАСТОПОЛЯ </w:t>
      </w:r>
      <w:bookmarkEnd w:id="2"/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ДЕПАРАТАМЕНТ ТРУДА И СОЦИАЛЬНОЙ ЗАЩИТЫ ГОРОДА СЕВАСТОПОЛЯ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ДЕПАРТАМЕНТ ОБЩЕСТВЕННОЙ БЕЗОПАСНОСТИ ГОРОДА СЕВАСТОПОЛЯ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 wp14:anchorId="5B66A37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1" stroked="t" o:allowincell="f" style="position:absolute" wp14:anchorId="5B66A370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3" w:name="OLE_LINK6"/>
      <w:bookmarkStart w:id="4" w:name="OLE_LINK5"/>
      <w:bookmarkStart w:id="5" w:name="OLE_LINK2"/>
      <w:bookmarkStart w:id="6" w:name="OLE_LINK1"/>
      <w:bookmarkStart w:id="7" w:name="OLE_LINK6"/>
      <w:bookmarkStart w:id="8" w:name="OLE_LINK5"/>
      <w:bookmarkStart w:id="9" w:name="OLE_LINK2"/>
      <w:bookmarkStart w:id="10" w:name="OLE_LINK1"/>
      <w:bookmarkEnd w:id="7"/>
      <w:bookmarkEnd w:id="8"/>
      <w:bookmarkEnd w:id="9"/>
      <w:bookmarkEnd w:id="10"/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 Р И К А З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«___»__________________</w:t>
        <w:tab/>
        <w:tab/>
        <w:tab/>
        <w:tab/>
        <w:t xml:space="preserve">               №____/№____/№____№____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Регламента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временного помещения малолетних в Государственное казенное учреждение здравоохранения города Севастополя «Специализированный реабилитационный центр для детей с поражением периферической нервной системы, центральной нервной системы и нарушением психики»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 соответствии с Семейным кодексом Российской Федерации, утвержденным Федеральным законом Российской Федерации от 29.12.1995 № 223-ФЗ, Федеральными законами от 24.07.1998 № 124-ФЗ «Об основных гарантиях прав ребенка в Российской Федерации», от 24.06.1999 № 120-ФЗ «Об основах системы профилактики безнадзорности и правонарушений несовершеннолетних», от 21.11.2011 № 323-ФЗ «Об основах охраны здоровья граждан в Российской Федерации», постановлением Правительства Российской Федерации от 26.02.2015 № 170 «Об утверждении Правил проведения медицинского обследования детей-сирот и детей, оставшихся без попечения родителей, помещаемых под надзор в организацию для детей-сирот и детей, оставшихся без попечения родителей», законом города Севастополя от 25.07.2014 № 51-ЗС «О мерах по профилактике безнадзорности и правонарушений несовершеннолетних в городе Севастополе»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ПРИКАЗЫВАЕМ:</w:t>
      </w:r>
    </w:p>
    <w:p>
      <w:pPr>
        <w:pStyle w:val="Normal"/>
        <w:ind w:firstLine="54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 Утвердить Регламент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временного помещения </w:t>
      </w:r>
      <w:bookmarkStart w:id="11" w:name="_Hlk188006250"/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малолетних в Государственное казенное учреждение здравоохранения города Севастополя «Специализированный реабилитационный центр для детей с поражением периферической нервной системы, центральной нервной системы и нарушением психики»</w:t>
      </w:r>
      <w:bookmarkEnd w:id="11"/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(далее – Регламент) согласно приложению, к настоящему приказу.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2. Определить медицинскую организацию, подведомственную Департаменту здравоохранения города Севастополя Государственное казенное учреждение здравоохранения города Севастополя «Специализированный реабилитационный центр для детей с поражением периферической нервной системы, центральной нервной системы и нарушением психики» выполняющей требования подпункта 5 пункта 1 статьи 18 Федерального закона от 24.06.1999 № 120-ФЗ «Об основах системы профилактики безнадзорности и правонарушений несовершеннолетних». </w:t>
      </w:r>
    </w:p>
    <w:p>
      <w:pPr>
        <w:pStyle w:val="Normal"/>
        <w:widowControl/>
        <w:tabs>
          <w:tab w:val="clear" w:pos="709"/>
          <w:tab w:val="left" w:pos="9240" w:leader="none"/>
        </w:tabs>
        <w:bidi w:val="0"/>
        <w:spacing w:before="0" w:after="0"/>
        <w:ind w:firstLine="567" w:left="0" w:right="0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 Руководителям организаций для детей-сирот и детей, оставшихся без попечения родителей, главным врачам медицинских организаций, подведомственных Департаменту здравоохранения города Севастополя при помещении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малолетних в Государственное казенное учреждение здравоохранения города Севастополя «Специализированный реабилитационный центр для детей с поражением периферической нервной системы, центральной нервной системы и нарушением психики» руководствоваться положениями данного Регламента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</w:p>
    <w:p>
      <w:pPr>
        <w:pStyle w:val="Normal"/>
        <w:ind w:firstLine="540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4. Департаменту здравоохранения города Севастополя, Департаменту образования и науки города Севастополя, Департаменту труда и социальной защиты населения города Севастополя, Департаменту общественной безопасности города Севастополя опубликовать настоящий приказ на своих официальных сайтах. 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 Настоящий приказ подлежит официальному опубликованию на официальных сайтах Департамента здравоохранения города Севастополя, Департамента образования и науки города Севастополя, Департамента труда и социальной защиты населения города Севастополя, Департамента общественной безопасности города Севастополя.</w:t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6. Настоящий приказ вступает в силу со дня его официального опубликования. </w:t>
      </w:r>
    </w:p>
    <w:p>
      <w:pPr>
        <w:pStyle w:val="Normal"/>
        <w:shd w:val="clear" w:color="auto" w:fill="FFFFFF"/>
        <w:spacing w:lineRule="atLeast" w:line="273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 Контроль за исполнением настоящего приказа возложить на заместителей директоров Департамента здравоохранения города Севастополя, Департамента труда и социальной защиты населения города Севастополя, Департамента образования и науки города Севастополя, заместителю Председателя Комиссии по делам несовершеннолетних и защите их прав города Севастополя, осуществляющих координацию и контроль деятельности в сфере здравоохранения, образования, сфере опеки и попечительства и защиты прав несовершеннолетних.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/>
      </w:r>
    </w:p>
    <w:tbl>
      <w:tblPr>
        <w:tblW w:w="101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4"/>
        <w:gridCol w:w="2525"/>
        <w:gridCol w:w="2476"/>
        <w:gridCol w:w="2558"/>
      </w:tblGrid>
      <w:tr>
        <w:trPr>
          <w:trHeight w:val="4100" w:hRule="atLeast"/>
        </w:trPr>
        <w:tc>
          <w:tcPr>
            <w:tcW w:w="2544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Директор Департамента здравоохранения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города Севастополя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член Правительства Севастополя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В.С. Денисов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</w:r>
          </w:p>
        </w:tc>
        <w:tc>
          <w:tcPr>
            <w:tcW w:w="2525" w:type="dxa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Директор Департамента труда и социальной защиты населения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города Севастополя – член Правительства Севастополя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ru-RU"/>
              </w:rPr>
              <w:t>Е.А. Сулягина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</w:r>
          </w:p>
        </w:tc>
        <w:tc>
          <w:tcPr>
            <w:tcW w:w="247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Директор Департамента образования и науки города Севастополя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член Правительства Севастополя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ind w:right="-279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М.Ю. Кривонос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Директор Департамента общественной безопасности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города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Севастополя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член Правительства Севастополя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855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 w:bidi="ru-RU"/>
              </w:rPr>
              <w:t>А.В. Краснокутский</w:t>
            </w:r>
          </w:p>
        </w:tc>
      </w:tr>
    </w:tbl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к Приказу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Департамента здравоохранения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города Севастополя,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Департамента образования и науки города Севастополя 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Департамента труда и социальной защиты 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населения города Севастополя </w:t>
      </w:r>
    </w:p>
    <w:p>
      <w:pPr>
        <w:pStyle w:val="Normal"/>
        <w:spacing w:lineRule="auto" w:line="240" w:before="0" w:after="0"/>
        <w:ind w:left="4962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от _______ №_____/_____/_____/____</w:t>
      </w:r>
    </w:p>
    <w:p>
      <w:pPr>
        <w:pStyle w:val="Normal"/>
        <w:spacing w:lineRule="auto" w:line="240" w:before="0" w:after="0"/>
        <w:ind w:firstLine="709" w:left="4962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Регламент</w:t>
      </w:r>
    </w:p>
    <w:p>
      <w:pPr>
        <w:pStyle w:val="Normal"/>
        <w:spacing w:lineRule="auto" w:line="240" w:before="0" w:after="0"/>
        <w:ind w:firstLine="709" w:left="0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временного помещения малолетних в Государственное казенное учреждение здравоохранения города Севастополя «Специализированный реабилитационный центр для детей с поражением периферической нервной системы, центральной нервной системы и нарушением психики» (далее – ГКУЗС «СРЦД»)</w:t>
      </w:r>
    </w:p>
    <w:p>
      <w:pPr>
        <w:pStyle w:val="Normal"/>
        <w:spacing w:lineRule="auto" w:line="240" w:before="0" w:after="0"/>
        <w:ind w:firstLine="709" w:left="0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1. Настоящий Регламент определяет порядок взаимодействия органов и учреждений системы профилактики безнадзорности и правонарушений несовершеннолетних при выявлении детей и семей с детьми, находящихся в трудной жизненной ситуации и социально опасном положении, и необходимости временного помещения детей в ГКУЗС «СРЦД», нуждающихся в круглосуточном уходе, содержании                                                и медико-педагогической реабилитации на период преодоления семьей трудной жизненной ситуации.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17"/>
        <w:spacing w:before="0" w:after="0"/>
        <w:ind w:firstLine="426" w:left="0" w:right="-285"/>
        <w:jc w:val="center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Временное помещение в ГКУЗС «СРЦД» детей, оказавшихся в трудной жизненной ситуации или социально-</w:t>
      </w:r>
      <w:bookmarkStart w:id="12" w:name="_GoBack_Копия_1"/>
      <w:bookmarkEnd w:id="12"/>
      <w:r>
        <w:rPr>
          <w:color w:val="auto"/>
          <w:sz w:val="28"/>
          <w:szCs w:val="28"/>
          <w:highlight w:val="white"/>
        </w:rPr>
        <w:t>опасном положении</w:t>
      </w:r>
    </w:p>
    <w:p>
      <w:pPr>
        <w:pStyle w:val="17"/>
        <w:spacing w:before="0" w:after="0"/>
        <w:ind w:firstLine="426" w:left="0" w:right="-285"/>
        <w:jc w:val="center"/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 Круглосуточно в учреждение принимаются: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а) дети из семей, находящихся в трудной жизненной ситуации, или социально-опасном положении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по ходатайству органов и учреждений системы профилактики или акту органа внутренних дел;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б) дети, заблудившиеся, подкинутые или безнадзорные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по акту органа внутренних дел о помещении в медицинскую организацию.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Дети, поступающие по акту органа внутренних дел или ходатайству субъекта системы профилактики, принимаются круглосуточно, в карантинный бокс ГКУЗС «СРЦД», где медработником осуществляется осмотр ребенка и заполнение листа приема. </w:t>
      </w:r>
    </w:p>
    <w:p>
      <w:pPr>
        <w:sectPr>
          <w:headerReference w:type="first" r:id="rId3"/>
          <w:type w:val="nextPage"/>
          <w:pgSz w:w="11906" w:h="16838"/>
          <w:pgMar w:left="1985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 течение одного рабочего дня с момента поступления ребенка администрация ГКУЗС «СРЦД» направляет уведомление о поступлении малолетнего в орган опеки и попечительства, Комиссию по делам несовершеннолетних и защите их прав города Севастополя (далее – КДНЗП), Государственное бюджетное учреждение «Центр социальной помощи семьям и детям» (далее – ГБУ ЦСПСД), Департамент труда и социальной защиты населения города Севастополя (далее – ДТСЗН).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Орган опеки и попечительства в течение трех рабочих дней издает распоряжение о назначении администрации учреждения представителем несовершеннолетнего на время его нахождения в учреждении.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5. ГБУ ЦСПСД после получения информации о поступлении ребенка                   в течение трех рабочих дней организовывает комиссионный межведомственный выезд в семью.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По итогам комиссионного выезда составляется акт обследования жилищно-бытовых условий жизни семьи с положительным (отрицательным) заключением о возможности возвращения ребенка в семью.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акте обследования в обязательном порядке указывается следующее: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возможность (невозможность) возвращения ребенка в семью;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необходимость приостановления социальных выплат (в случае невозможности возвращения ребенка в семью);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причины, по которым представитель, участвующий в обследовании              и не согласный с мнением большинства, считает целесообразным вернуть                (не возвращать) несовершеннолетнего, возражения и рекомендации                             по вопросу возврата ребенка в семью (при наличии);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информация о наличии близких родственников или иных граждан,                 к которым ребенок испытывает привязанность, со слов родителя или иного члена семьи;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срок, который дается родителям на исправление ситуации;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рекомендации родителям по устранению трудной жизненной ситуации или социально-опасного положения.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Копия акта обследования направляется ГБУ ЦСПСД с сопроводительным письмом в ГКУЗС «СРЦД», а также всем членам комиссии, участвующим в обследовании.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6. Если в результате обследования по месту проживания родители (законные представители) ребенка не выявлены, ГБУ ЦСПСД отражает                    в акте обследования семьи информацию: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 о необходимости установления местонахождения родителей (законных представителей) ребенка сотрудниками органов внутренних дел;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о необходимости приостановления выплат на ребенка Управлением адресной социальной поддержки населения Департамента труда                               и социальной защиты населения города Севастополя;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о необходимости оформления документов на ребенка, выдаваемых органами записи актов гражданского состояния, органами опеки                                       и попечительства.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7. В случае принятия положительного заключения комиссия разъясняет родителям (законным представителям) ребенка алгоритм обращения с заявлением с целью возврата ребенка в семью для получения акта с положительным заключением.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8. ГКУЗС «СРЦД» на основании Распоряжения органа опеки и попечительства о назначении администрации учреждения представителем ребенка на период его нахождения в учреждении: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оформляет СНИЛС и полис ОМС (при необходимости);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проводит медицинское обследование, в соответствии с приказом  Министерства здравоохранения Российской Федерации от 13.10.2015 № 711н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themeColor="text1" w:val="000000"/>
          <w:spacing w:val="0"/>
          <w:sz w:val="28"/>
          <w:szCs w:val="28"/>
        </w:rPr>
        <w:t>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родителей»;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проводит медико-педагогическую реабилитацию малолетнего.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9. Возвращение малолетнего родителю (законному представителю) из ГКУЗС «СРЦД» производится по акту приема-передачи ребенка на основании следующих документов: 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акта комиссионного обследования с заключением о целесообразности возвращения ребенка в семью;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паспорта родителя (законного представителя).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Ребенок, поступивший в учреждение, до издания Распоряжения органа опеки и попечительства о назначении представителя может быть возвращен родителям (законным представителям) по ходатайству органа (учреждения), поместившего его.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Если родители более одного месяца не посещают ребенка (детей), администрация ГКУЗС «СРЦД» составляет акт о непосещении малолетнего, уведомляет об этом ГБУ ЦСПСД, орган опеки и попечительства, КДНЗП для выяснения обстоятельств и принятия мер.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системы профилактики информируют администрацию учреждения о мерах по дальнейшему жизнеустройству малолетнего.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Посещение ребенка разрешается в установленные администрацией учреждения дни.</w:t>
      </w:r>
    </w:p>
    <w:p>
      <w:pPr>
        <w:pStyle w:val="Normal"/>
        <w:spacing w:lineRule="auto" w:line="240" w:before="0" w:after="0"/>
        <w:ind w:firstLine="709"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ограничительных мероприятий в городе посещение может быть запрещено администрацией учреждения.</w:t>
      </w:r>
    </w:p>
    <w:p>
      <w:pPr>
        <w:pStyle w:val="17"/>
        <w:spacing w:before="0" w:after="0"/>
        <w:ind w:left="0" w:right="-285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17"/>
        <w:spacing w:before="0" w:after="0"/>
        <w:ind w:firstLine="426" w:left="0" w:right="-2"/>
        <w:jc w:val="center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Временное помещение в ГКУЗС «СРЦД» детей-сирот и детей, оставшихся без попечения родителей</w:t>
      </w:r>
    </w:p>
    <w:p>
      <w:pPr>
        <w:pStyle w:val="17"/>
        <w:spacing w:before="0" w:after="0"/>
        <w:ind w:firstLine="426" w:left="0" w:right="-285"/>
        <w:jc w:val="center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17"/>
        <w:spacing w:before="0" w:after="0"/>
        <w:ind w:firstLine="426" w:left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Должностные лица организаций и иные граждане, располагающие сведениями о детях-сиротах или детях, оставшихся без попечения родителей от 0 до 4 лет включительно, уведомляют орган опеки и попечительства о необходимости временного устройства ребенка. </w:t>
      </w:r>
    </w:p>
    <w:p>
      <w:pPr>
        <w:pStyle w:val="17"/>
        <w:spacing w:before="0" w:after="0"/>
        <w:ind w:firstLine="426" w:left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Орган опеки и попечительства, при отсутствии возможности устройства ребенка в семью, решает вопрос о помещении ребенка под надзор в организацию для детей-сирот и детей, оставшихся без попечения родителей, ГКУС </w:t>
      </w:r>
      <w:r>
        <w:rPr>
          <w:color w:val="000000"/>
          <w:sz w:val="28"/>
          <w:szCs w:val="28"/>
          <w:shd w:fill="FFFFFF" w:val="clear"/>
        </w:rPr>
        <w:t>«Центр помощи детям, оставшимся без попечения родителей, «Наш дом»</w:t>
      </w:r>
      <w:r>
        <w:rPr>
          <w:rFonts w:cs="Arial" w:ascii="Arial" w:hAnsi="Arial"/>
          <w:color w:val="000000"/>
          <w:sz w:val="12"/>
          <w:szCs w:val="12"/>
          <w:shd w:fill="FFFFFF" w:val="clear"/>
        </w:rPr>
        <w:t> </w:t>
      </w:r>
      <w:r>
        <w:rPr>
          <w:rFonts w:cs="Arial" w:ascii="Arial" w:hAnsi="Arial"/>
          <w:color w:val="000000"/>
          <w:sz w:val="28"/>
          <w:szCs w:val="28"/>
          <w:highlight w:val="white"/>
          <w:shd w:fill="FFFFFF" w:val="clear"/>
        </w:rPr>
        <w:t>.</w:t>
      </w:r>
    </w:p>
    <w:p>
      <w:pPr>
        <w:pStyle w:val="17"/>
        <w:spacing w:before="0" w:after="0"/>
        <w:ind w:firstLine="426" w:left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Если ребенок нуждается в проведении медицинской реабилитации руководитель организации, в которой находится ребенок, ходатайствует о помещении его в ГКУЗС «СРЦД» и прилагает направление</w:t>
      </w:r>
      <w:r>
        <w:rPr>
          <w:color w:val="auto"/>
          <w:sz w:val="28"/>
          <w:szCs w:val="28"/>
        </w:rPr>
        <w:t xml:space="preserve"> формы </w:t>
      </w:r>
      <w:r>
        <w:rPr>
          <w:color w:val="000000"/>
          <w:sz w:val="28"/>
          <w:szCs w:val="28"/>
          <w:shd w:fill="FFFFFF" w:val="clear"/>
        </w:rPr>
        <w:t>057/у-04 «Направление на госпитализацию, восстановительное лечение, обследование, консультацию» (форма регламентирована приложением № 5 к Приказу Министерства здравоохранения и социального развития Российской Федерации от 22.11.2004 № 255 «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 порядке оказания первичной медико-санитарной помощи гражданам, имеющим право на получение набора социальных услуг»)</w:t>
      </w:r>
      <w:r>
        <w:rPr>
          <w:color w:val="auto"/>
          <w:sz w:val="28"/>
          <w:szCs w:val="28"/>
        </w:rPr>
        <w:t>.</w:t>
      </w:r>
    </w:p>
    <w:p>
      <w:pPr>
        <w:pStyle w:val="17"/>
        <w:spacing w:before="0" w:after="0"/>
        <w:ind w:firstLine="426" w:left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При завершении </w:t>
      </w:r>
      <w:r>
        <w:rPr>
          <w:sz w:val="28"/>
          <w:szCs w:val="28"/>
        </w:rPr>
        <w:t>медицинской реабилитации/абилитации и отсутствии показаний для дальнейшего пребывания ребенка в ГКУЗС «СРЦД» – администрация учреждения информирует законного представителя о необходимости перевода ребенка в организацию для детей-сирот и детей, оставшихся без попечения родителей.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Возвращение малолетнего законному представителю из ГКУЗС «СРЦД» производится по акту приема-передачи ребенка на основании доверенности на   лицо, сопровождающее ребенка.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851" w:gutter="0" w:header="709" w:top="1134" w:footer="0" w:bottom="1134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190016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30e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817f6"/>
    <w:pPr>
      <w:keepNext w:val="true"/>
      <w:keepLines/>
      <w:suppressAutoHyphens w:val="true"/>
      <w:spacing w:lineRule="auto" w:line="276" w:before="480" w:after="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paragraph" w:styleId="Heading3">
    <w:name w:val="Heading 3"/>
    <w:basedOn w:val="Normal"/>
    <w:link w:val="3"/>
    <w:uiPriority w:val="9"/>
    <w:qFormat/>
    <w:rsid w:val="00d817f6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73481"/>
    <w:rPr>
      <w:color w:val="0000FF"/>
      <w:u w:val="single"/>
    </w:rPr>
  </w:style>
  <w:style w:type="character" w:styleId="2" w:customStyle="1">
    <w:name w:val="Основной текст (2)_"/>
    <w:link w:val="23"/>
    <w:qFormat/>
    <w:rsid w:val="003b7f34"/>
    <w:rPr>
      <w:sz w:val="28"/>
      <w:szCs w:val="28"/>
      <w:shd w:fill="FFFFFF" w:val="clear"/>
    </w:rPr>
  </w:style>
  <w:style w:type="character" w:styleId="1" w:customStyle="1">
    <w:name w:val="Заголовок 1 Знак"/>
    <w:basedOn w:val="DefaultParagraphFont"/>
    <w:qFormat/>
    <w:rsid w:val="00d817f6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character" w:styleId="3" w:customStyle="1">
    <w:name w:val="Заголовок 3 Знак"/>
    <w:basedOn w:val="DefaultParagraphFont"/>
    <w:uiPriority w:val="9"/>
    <w:qFormat/>
    <w:rsid w:val="00d817f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WW8Num1z0" w:customStyle="1">
    <w:name w:val="WW8Num1z0"/>
    <w:qFormat/>
    <w:rsid w:val="00d817f6"/>
    <w:rPr>
      <w:rFonts w:ascii="Symbol" w:hAnsi="Symbol" w:cs="Symbol"/>
      <w:sz w:val="20"/>
      <w:szCs w:val="20"/>
    </w:rPr>
  </w:style>
  <w:style w:type="character" w:styleId="WW8Num1z1" w:customStyle="1">
    <w:name w:val="WW8Num1z1"/>
    <w:qFormat/>
    <w:rsid w:val="00d817f6"/>
    <w:rPr>
      <w:rFonts w:ascii="Courier New" w:hAnsi="Courier New" w:cs="Courier New"/>
      <w:sz w:val="20"/>
      <w:szCs w:val="20"/>
    </w:rPr>
  </w:style>
  <w:style w:type="character" w:styleId="WW8Num1z2" w:customStyle="1">
    <w:name w:val="WW8Num1z2"/>
    <w:qFormat/>
    <w:rsid w:val="00d817f6"/>
    <w:rPr>
      <w:rFonts w:ascii="Wingdings" w:hAnsi="Wingdings" w:cs="Wingdings"/>
      <w:sz w:val="20"/>
      <w:szCs w:val="20"/>
    </w:rPr>
  </w:style>
  <w:style w:type="character" w:styleId="WW8Num2z0" w:customStyle="1">
    <w:name w:val="WW8Num2z0"/>
    <w:qFormat/>
    <w:rsid w:val="00d817f6"/>
    <w:rPr/>
  </w:style>
  <w:style w:type="character" w:styleId="WW8Num2z1" w:customStyle="1">
    <w:name w:val="WW8Num2z1"/>
    <w:qFormat/>
    <w:rsid w:val="00d817f6"/>
    <w:rPr/>
  </w:style>
  <w:style w:type="character" w:styleId="WW8Num2z2" w:customStyle="1">
    <w:name w:val="WW8Num2z2"/>
    <w:qFormat/>
    <w:rsid w:val="00d817f6"/>
    <w:rPr/>
  </w:style>
  <w:style w:type="character" w:styleId="WW8Num2z3" w:customStyle="1">
    <w:name w:val="WW8Num2z3"/>
    <w:qFormat/>
    <w:rsid w:val="00d817f6"/>
    <w:rPr/>
  </w:style>
  <w:style w:type="character" w:styleId="WW8Num2z4" w:customStyle="1">
    <w:name w:val="WW8Num2z4"/>
    <w:qFormat/>
    <w:rsid w:val="00d817f6"/>
    <w:rPr/>
  </w:style>
  <w:style w:type="character" w:styleId="WW8Num2z5" w:customStyle="1">
    <w:name w:val="WW8Num2z5"/>
    <w:qFormat/>
    <w:rsid w:val="00d817f6"/>
    <w:rPr/>
  </w:style>
  <w:style w:type="character" w:styleId="WW8Num2z6" w:customStyle="1">
    <w:name w:val="WW8Num2z6"/>
    <w:qFormat/>
    <w:rsid w:val="00d817f6"/>
    <w:rPr/>
  </w:style>
  <w:style w:type="character" w:styleId="WW8Num2z7" w:customStyle="1">
    <w:name w:val="WW8Num2z7"/>
    <w:qFormat/>
    <w:rsid w:val="00d817f6"/>
    <w:rPr/>
  </w:style>
  <w:style w:type="character" w:styleId="WW8Num2z8" w:customStyle="1">
    <w:name w:val="WW8Num2z8"/>
    <w:qFormat/>
    <w:rsid w:val="00d817f6"/>
    <w:rPr/>
  </w:style>
  <w:style w:type="character" w:styleId="21" w:customStyle="1">
    <w:name w:val="Основной шрифт абзаца2"/>
    <w:qFormat/>
    <w:rsid w:val="00d817f6"/>
    <w:rPr/>
  </w:style>
  <w:style w:type="character" w:styleId="11" w:customStyle="1">
    <w:name w:val="Основной шрифт абзаца1"/>
    <w:qFormat/>
    <w:rsid w:val="00d817f6"/>
    <w:rPr/>
  </w:style>
  <w:style w:type="character" w:styleId="FontStyle12" w:customStyle="1">
    <w:name w:val="Font Style12"/>
    <w:basedOn w:val="11"/>
    <w:qFormat/>
    <w:rsid w:val="00d817f6"/>
    <w:rPr>
      <w:rFonts w:ascii="Times New Roman" w:hAnsi="Times New Roman" w:cs="Times New Roman"/>
      <w:b/>
      <w:bCs/>
      <w:sz w:val="16"/>
      <w:szCs w:val="16"/>
    </w:rPr>
  </w:style>
  <w:style w:type="character" w:styleId="FontStyle14" w:customStyle="1">
    <w:name w:val="Font Style14"/>
    <w:basedOn w:val="11"/>
    <w:qFormat/>
    <w:rsid w:val="00d817f6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11"/>
    <w:qFormat/>
    <w:rsid w:val="00d817f6"/>
    <w:rPr>
      <w:rFonts w:ascii="Corbel" w:hAnsi="Corbel" w:cs="Corbel"/>
      <w:b/>
      <w:bCs/>
      <w:i/>
      <w:iCs/>
      <w:sz w:val="28"/>
      <w:szCs w:val="28"/>
    </w:rPr>
  </w:style>
  <w:style w:type="character" w:styleId="Style12" w:customStyle="1">
    <w:name w:val="Текст выноски Знак"/>
    <w:basedOn w:val="11"/>
    <w:qFormat/>
    <w:rsid w:val="00d817f6"/>
    <w:rPr>
      <w:rFonts w:ascii="Tahoma" w:hAnsi="Tahoma" w:eastAsia="Calibri" w:cs="Tahoma"/>
      <w:sz w:val="16"/>
      <w:szCs w:val="16"/>
    </w:rPr>
  </w:style>
  <w:style w:type="character" w:styleId="Style13" w:customStyle="1">
    <w:name w:val="Маркеры списка"/>
    <w:qFormat/>
    <w:rsid w:val="00d817f6"/>
    <w:rPr>
      <w:rFonts w:ascii="OpenSymbol" w:hAnsi="OpenSymbol" w:eastAsia="OpenSymbol" w:cs="OpenSymbol"/>
    </w:rPr>
  </w:style>
  <w:style w:type="character" w:styleId="Style14" w:customStyle="1">
    <w:name w:val="Символ нумерации"/>
    <w:qFormat/>
    <w:rsid w:val="00d817f6"/>
    <w:rPr/>
  </w:style>
  <w:style w:type="character" w:styleId="Style15" w:customStyle="1">
    <w:name w:val="Основной текст Знак"/>
    <w:basedOn w:val="DefaultParagraphFont"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12" w:customStyle="1">
    <w:name w:val="Текст выноски Знак1"/>
    <w:basedOn w:val="DefaultParagraphFont"/>
    <w:link w:val="BalloonText"/>
    <w:qFormat/>
    <w:rsid w:val="00d817f6"/>
    <w:rPr>
      <w:rFonts w:ascii="Tahoma" w:hAnsi="Tahoma" w:eastAsia="Calibri" w:cs="Tahoma"/>
      <w:sz w:val="16"/>
      <w:szCs w:val="16"/>
      <w:lang w:eastAsia="zh-CN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2Exact" w:customStyle="1">
    <w:name w:val="Основной текст (2) Exact"/>
    <w:qFormat/>
    <w:rsid w:val="00d81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3" w:customStyle="1">
    <w:name w:val="Основной текст Знак1"/>
    <w:uiPriority w:val="99"/>
    <w:qFormat/>
    <w:rsid w:val="004851de"/>
    <w:rPr>
      <w:spacing w:val="4"/>
      <w:shd w:fill="FFFFFF" w:val="clear"/>
    </w:rPr>
  </w:style>
  <w:style w:type="character" w:styleId="0pt" w:customStyle="1">
    <w:name w:val="Основной текст + Интервал 0 pt"/>
    <w:uiPriority w:val="99"/>
    <w:qFormat/>
    <w:rsid w:val="004851de"/>
    <w:rPr>
      <w:rFonts w:ascii="Times New Roman" w:hAnsi="Times New Roman" w:cs="Times New Roman"/>
      <w:spacing w:val="3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17af4"/>
    <w:rPr/>
  </w:style>
  <w:style w:type="character" w:styleId="Style17" w:customStyle="1">
    <w:name w:val="Нижний колонтитул Знак"/>
    <w:basedOn w:val="DefaultParagraphFont"/>
    <w:uiPriority w:val="99"/>
    <w:qFormat/>
    <w:rsid w:val="00e17af4"/>
    <w:rPr/>
  </w:style>
  <w:style w:type="character" w:styleId="Style18" w:customStyle="1">
    <w:name w:val="Основной текст_"/>
    <w:basedOn w:val="DefaultParagraphFont"/>
    <w:link w:val="25"/>
    <w:qFormat/>
    <w:rsid w:val="005f49f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31" w:customStyle="1">
    <w:name w:val="Основной текст (3)_"/>
    <w:basedOn w:val="DefaultParagraphFont"/>
    <w:link w:val="32"/>
    <w:qFormat/>
    <w:rsid w:val="00fe446d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12pt" w:customStyle="1">
    <w:name w:val="Основной текст + 12 pt;Полужирный"/>
    <w:basedOn w:val="Style18"/>
    <w:qFormat/>
    <w:rsid w:val="00fe446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12pt1" w:customStyle="1">
    <w:name w:val="Основной текст + 12 pt"/>
    <w:basedOn w:val="Style18"/>
    <w:qFormat/>
    <w:rsid w:val="00fe446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7" w:customStyle="1">
    <w:name w:val="Основной текст (7)_"/>
    <w:basedOn w:val="DefaultParagraphFont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36"/>
      <w:szCs w:val="36"/>
      <w:u w:val="none"/>
    </w:rPr>
  </w:style>
  <w:style w:type="character" w:styleId="714pt" w:customStyle="1">
    <w:name w:val="Основной текст (7) + 14 pt;Не курсив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6"/>
      <w:szCs w:val="36"/>
      <w:u w:val="single"/>
      <w:lang w:val="ru-RU" w:eastAsia="ru-RU" w:bidi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5"/>
    <w:rsid w:val="00d817f6"/>
    <w:pPr>
      <w:suppressAutoHyphens w:val="true"/>
      <w:spacing w:lineRule="auto" w:line="288" w:before="0" w:after="140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List">
    <w:name w:val="List"/>
    <w:basedOn w:val="BodyText"/>
    <w:rsid w:val="00d817f6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3d5b7c"/>
    <w:pPr>
      <w:spacing w:before="0" w:after="0"/>
      <w:ind w:left="720"/>
      <w:contextualSpacing/>
    </w:pPr>
    <w:rPr/>
  </w:style>
  <w:style w:type="paragraph" w:styleId="23" w:customStyle="1">
    <w:name w:val="Основной текст (2)"/>
    <w:basedOn w:val="Normal"/>
    <w:link w:val="2"/>
    <w:qFormat/>
    <w:rsid w:val="003b7f34"/>
    <w:pPr>
      <w:widowControl w:val="false"/>
      <w:shd w:val="clear" w:color="auto" w:fill="FFFFFF"/>
      <w:spacing w:lineRule="exact" w:line="648" w:before="240" w:after="120"/>
      <w:ind w:hanging="1180"/>
      <w:jc w:val="center"/>
    </w:pPr>
    <w:rPr>
      <w:sz w:val="28"/>
      <w:szCs w:val="28"/>
    </w:rPr>
  </w:style>
  <w:style w:type="paragraph" w:styleId="Formattext" w:customStyle="1">
    <w:name w:val="formattext"/>
    <w:basedOn w:val="Normal"/>
    <w:qFormat/>
    <w:rsid w:val="00000dbd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14" w:customStyle="1">
    <w:name w:val="Заголовок1"/>
    <w:basedOn w:val="Normal"/>
    <w:next w:val="BodyText"/>
    <w:qFormat/>
    <w:rsid w:val="00d817f6"/>
    <w:pPr>
      <w:keepNext w:val="true"/>
      <w:suppressAutoHyphens w:val="true"/>
      <w:spacing w:lineRule="auto" w:line="276" w:before="240" w:after="120"/>
      <w:jc w:val="center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Caption1">
    <w:name w:val="caption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24" w:customStyle="1">
    <w:name w:val="Указатель2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15" w:customStyle="1">
    <w:name w:val="Название объекта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16" w:customStyle="1">
    <w:name w:val="Указатель1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Style21" w:customStyle="1">
    <w:name w:val="Style2"/>
    <w:basedOn w:val="Normal"/>
    <w:qFormat/>
    <w:rsid w:val="00d817f6"/>
    <w:pPr>
      <w:widowControl w:val="false"/>
      <w:suppressAutoHyphens w:val="true"/>
      <w:spacing w:lineRule="exact" w:line="307"/>
      <w:jc w:val="center"/>
    </w:pPr>
    <w:rPr>
      <w:rFonts w:ascii="Times New Roman" w:hAnsi="Times New Roman" w:eastAsia="Times New Roman" w:cs="Times New Roman"/>
      <w:lang w:eastAsia="zh-CN"/>
    </w:rPr>
  </w:style>
  <w:style w:type="paragraph" w:styleId="Style51" w:customStyle="1">
    <w:name w:val="Style5"/>
    <w:basedOn w:val="Normal"/>
    <w:qFormat/>
    <w:rsid w:val="00d817f6"/>
    <w:pPr>
      <w:widowControl w:val="false"/>
      <w:suppressAutoHyphens w:val="true"/>
      <w:spacing w:lineRule="exact" w:line="370"/>
    </w:pPr>
    <w:rPr>
      <w:rFonts w:ascii="Times New Roman" w:hAnsi="Times New Roman" w:eastAsia="Times New Roman" w:cs="Times New Roman"/>
      <w:lang w:eastAsia="zh-CN"/>
    </w:rPr>
  </w:style>
  <w:style w:type="paragraph" w:styleId="Style61" w:customStyle="1">
    <w:name w:val="Style6"/>
    <w:basedOn w:val="Normal"/>
    <w:qFormat/>
    <w:rsid w:val="00d817f6"/>
    <w:pPr>
      <w:widowControl w:val="false"/>
      <w:suppressAutoHyphens w:val="true"/>
      <w:spacing w:lineRule="exact" w:line="367"/>
      <w:ind w:firstLine="912"/>
    </w:pPr>
    <w:rPr>
      <w:rFonts w:ascii="Times New Roman" w:hAnsi="Times New Roman" w:eastAsia="Times New Roman" w:cs="Times New Roman"/>
      <w:lang w:eastAsia="zh-CN"/>
    </w:rPr>
  </w:style>
  <w:style w:type="paragraph" w:styleId="Style71" w:customStyle="1">
    <w:name w:val="Style7"/>
    <w:basedOn w:val="Normal"/>
    <w:qFormat/>
    <w:rsid w:val="00d817f6"/>
    <w:pPr>
      <w:widowControl w:val="false"/>
      <w:suppressAutoHyphens w:val="true"/>
      <w:spacing w:lineRule="exact" w:line="370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81" w:customStyle="1">
    <w:name w:val="Style8"/>
    <w:basedOn w:val="Normal"/>
    <w:qFormat/>
    <w:rsid w:val="00d817f6"/>
    <w:pPr>
      <w:widowControl w:val="false"/>
      <w:suppressAutoHyphens w:val="true"/>
    </w:pPr>
    <w:rPr>
      <w:rFonts w:ascii="Times New Roman" w:hAnsi="Times New Roman" w:eastAsia="Times New Roman" w:cs="Times New Roman"/>
      <w:lang w:eastAsia="zh-CN"/>
    </w:rPr>
  </w:style>
  <w:style w:type="paragraph" w:styleId="BalloonText">
    <w:name w:val="Balloon Text"/>
    <w:basedOn w:val="Normal"/>
    <w:link w:val="12"/>
    <w:qFormat/>
    <w:rsid w:val="00d817f6"/>
    <w:pPr>
      <w:suppressAutoHyphens w:val="true"/>
      <w:jc w:val="center"/>
    </w:pPr>
    <w:rPr>
      <w:rFonts w:ascii="Tahoma" w:hAnsi="Tahoma" w:eastAsia="Calibri" w:cs="Tahoma"/>
      <w:sz w:val="16"/>
      <w:szCs w:val="16"/>
      <w:lang w:eastAsia="zh-CN"/>
    </w:rPr>
  </w:style>
  <w:style w:type="paragraph" w:styleId="Style22" w:customStyle="1">
    <w:name w:val="Содержимое таблицы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Style23" w:customStyle="1">
    <w:name w:val="Заголовок таблицы"/>
    <w:basedOn w:val="Style22"/>
    <w:qFormat/>
    <w:rsid w:val="00d817f6"/>
    <w:pPr/>
    <w:rPr>
      <w:b/>
      <w:bCs/>
    </w:rPr>
  </w:style>
  <w:style w:type="paragraph" w:styleId="NoSpacing">
    <w:name w:val="No Spacing"/>
    <w:uiPriority w:val="1"/>
    <w:qFormat/>
    <w:rsid w:val="00d817f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d817f6"/>
    <w:pPr>
      <w:suppressAutoHyphens w:val="true"/>
      <w:spacing w:lineRule="auto" w:line="480" w:before="0" w:after="120"/>
      <w:ind w:left="283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Headertext" w:customStyle="1">
    <w:name w:val="headertext"/>
    <w:basedOn w:val="Normal"/>
    <w:qFormat/>
    <w:rsid w:val="00d817f6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rsid w:val="00d817f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d817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uiPriority w:val="99"/>
    <w:qFormat/>
    <w:rsid w:val="00ce78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5" w:customStyle="1">
    <w:name w:val="Основной текст2"/>
    <w:basedOn w:val="Normal"/>
    <w:link w:val="Style18"/>
    <w:qFormat/>
    <w:rsid w:val="005f49fe"/>
    <w:pPr>
      <w:widowControl w:val="false"/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32" w:customStyle="1">
    <w:name w:val="Основной текст (3)"/>
    <w:basedOn w:val="Normal"/>
    <w:link w:val="31"/>
    <w:qFormat/>
    <w:rsid w:val="00fe446d"/>
    <w:pPr>
      <w:widowControl w:val="false"/>
      <w:shd w:val="clear" w:color="auto" w:fill="FFFFFF"/>
      <w:spacing w:lineRule="exact" w:line="278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5">
    <w:name w:val="Содержимое врезки"/>
    <w:basedOn w:val="Normal"/>
    <w:qFormat/>
    <w:pPr/>
    <w:rPr/>
  </w:style>
  <w:style w:type="paragraph" w:styleId="17">
    <w:name w:val="Обычный (веб)1"/>
    <w:basedOn w:val="Normal"/>
    <w:qFormat/>
    <w:pPr>
      <w:suppressAutoHyphens w:val="true"/>
      <w:overflowPunct w:val="true"/>
      <w:spacing w:lineRule="auto" w:line="24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817f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5474D-72CC-461E-A98D-4E2041BE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LibreOffice/7.6.7.2$Linux_X86_64 LibreOffice_project/60$Build-2</Application>
  <AppVersion>15.0000</AppVersion>
  <Pages>6</Pages>
  <Words>1440</Words>
  <Characters>10838</Characters>
  <CharactersWithSpaces>12476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2024-09-30T05:59:00Z</dcterms:created>
  <dc:creator>пользователь Microsoft Office</dc:creator>
  <dc:description/>
  <dc:language>ru-RU</dc:language>
  <cp:lastModifiedBy/>
  <cp:lastPrinted>2025-07-01T09:12:28Z</cp:lastPrinted>
  <dcterms:modified xsi:type="dcterms:W3CDTF">2026-02-06T16:06:46Z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