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5000" w:type="pct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69"/>
        <w:gridCol w:w="3043"/>
        <w:gridCol w:w="3043"/>
      </w:tblGrid>
      <w:tr>
        <w:trPr>
          <w:trHeight w:val="1252" w:hRule="atLeast"/>
        </w:trPr>
        <w:tc>
          <w:tcPr>
            <w:tcW w:w="3269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029" w:leader="none"/>
              </w:tabs>
              <w:snapToGrid w:val="false"/>
              <w:ind w:end="-774"/>
              <w:jc w:val="center"/>
              <w:rPr>
                <w:b/>
              </w:rPr>
            </w:pPr>
            <w:r>
              <w:rPr>
                <w:b/>
              </w:rPr>
            </w: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OLE_LINK5"/>
            <w:bookmarkStart w:id="5" w:name="OLE_LINK6"/>
            <w:bookmarkStart w:id="6" w:name="OLE_LINK3"/>
            <w:bookmarkStart w:id="7" w:name="OLE_LINK4"/>
            <w:bookmarkStart w:id="8" w:name="OLE_LINK1"/>
            <w:bookmarkStart w:id="9" w:name="OLE_LINK2"/>
            <w:bookmarkStart w:id="10" w:name="OLE_LINK5"/>
            <w:bookmarkStart w:id="11" w:name="OLE_LINK6"/>
            <w:bookmarkEnd w:id="6"/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3043" w:type="dxa"/>
            <w:tcBorders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lang w:val="ru-RU" w:eastAsia="ru-RU"/>
              </w:rPr>
              <w:drawing>
                <wp:inline distT="0" distB="0" distL="0" distR="0">
                  <wp:extent cx="619125" cy="709295"/>
                  <wp:effectExtent l="0" t="0" r="0" b="0"/>
                  <wp:docPr id="1" name="Изображение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64" t="-132" r="-164" b="-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3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jc w:val="center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ПРАВИТЕЛЬСТВО СЕВАСТОПОЛЯ</w:t>
      </w:r>
    </w:p>
    <w:p>
      <w:pPr>
        <w:pStyle w:val="Normal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ДЕПАРТАМЕНТ ЗДРАВООХРАНЕНИЯ ГОРОДА СЕВАСТОПОЛЯ</w:t>
      </w:r>
    </w:p>
    <w:p>
      <w:pPr>
        <w:pStyle w:val="Normal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tabs>
          <w:tab w:val="clear" w:pos="708"/>
          <w:tab w:val="left" w:pos="5670" w:leader="none"/>
        </w:tabs>
        <w:rPr>
          <w:b/>
          <w:sz w:val="16"/>
          <w:szCs w:val="16"/>
          <w:lang w:val="uk-UA" w:eastAsia="ru-RU"/>
        </w:rPr>
      </w:pPr>
      <w:r>
        <w:rPr>
          <w:b/>
          <w:sz w:val="16"/>
          <w:szCs w:val="16"/>
          <w:lang w:val="uk-UA" w:eastAsia="ru-RU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943600" cy="5080"/>
                <wp:effectExtent l="635" t="28575" r="635" b="2857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43600" cy="504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pt" to="467.95pt,0.35pt" stroked="t" o:allowincell="f" style="position:absolute;flip:y">
                <v:stroke color="black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numPr>
          <w:ilvl w:val="0"/>
          <w:numId w:val="0"/>
        </w:numPr>
        <w:jc w:val="center"/>
        <w:outlineLvl w:val="1"/>
        <w:rPr>
          <w:b/>
          <w:sz w:val="28"/>
          <w:szCs w:val="28"/>
        </w:rPr>
      </w:pPr>
      <w:r>
        <w:rPr>
          <w:b/>
          <w:sz w:val="28"/>
        </w:rPr>
        <w:t>П Р И К А З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«__» ________________</w:t>
        <w:tab/>
        <w:tab/>
        <w:tab/>
        <w:tab/>
        <w:tab/>
        <w:tab/>
        <w:tab/>
        <w:t xml:space="preserve">   №______</w:t>
      </w:r>
    </w:p>
    <w:p>
      <w:pPr>
        <w:pStyle w:val="Normal"/>
        <w:ind w:end="46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end="141"/>
        <w:jc w:val="both"/>
        <w:rPr>
          <w:sz w:val="28"/>
        </w:rPr>
      </w:pPr>
      <w:r>
        <w:rPr>
          <w:sz w:val="28"/>
        </w:rPr>
        <w:t>Об утверждении Положения об Общественном совете при Департаменте здравоохранения города Севастополя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8" w:end="0"/>
        <w:jc w:val="both"/>
        <w:rPr/>
      </w:pPr>
      <w:r>
        <w:rPr>
          <w:sz w:val="28"/>
          <w:szCs w:val="28"/>
        </w:rPr>
        <w:t>В соответствии с Федеральным законом от 21.07.2014 № 212-ФЗ «Об основах общественного контроля в Российской Федерации», постановлением Правительства Севастополя от 13.05.2015 № 385-ПП «О порядке образования общественных советов при исполнительных органах государственной власти города Севастополя», в</w:t>
      </w:r>
      <w:r>
        <w:rPr>
          <w:sz w:val="28"/>
        </w:rPr>
        <w:t xml:space="preserve"> целях обеспечения учета потребностей и интересов граждан Российской Федерации, защиты прав и свобод граждан Российской Федерации и прав общественных объединений при осуществлении государственной политики в сфере здравоохранения, на основании постановления Правительства Севастополя от 27.11.2023 № 535-ПП «Об утверждении Положения о Департаменте здравоохранения города Севастополя» </w:t>
      </w:r>
    </w:p>
    <w:p>
      <w:pPr>
        <w:pStyle w:val="Normal"/>
        <w:ind w:firstLine="708" w:end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ПРИКАЗЫВАЮ: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708" w:end="0"/>
        <w:jc w:val="both"/>
        <w:rPr>
          <w:sz w:val="28"/>
        </w:rPr>
      </w:pPr>
      <w:r>
        <w:rPr>
          <w:sz w:val="28"/>
        </w:rPr>
        <w:t>1. Утвердить Положение об Общественном совете при Департаменте здравоохранения города Севастополя согласно приложению к настоящему приказу.</w:t>
      </w:r>
    </w:p>
    <w:p>
      <w:pPr>
        <w:pStyle w:val="Normal"/>
        <w:ind w:firstLine="708" w:end="0"/>
        <w:jc w:val="both"/>
        <w:rPr>
          <w:sz w:val="28"/>
        </w:rPr>
      </w:pPr>
      <w:r>
        <w:rPr>
          <w:sz w:val="28"/>
        </w:rPr>
        <w:t>2. Признать утратившими силу приказы Департамента здравоохранения города Севастополя:</w:t>
      </w:r>
    </w:p>
    <w:p>
      <w:pPr>
        <w:pStyle w:val="Normal"/>
        <w:ind w:firstLine="708" w:end="0"/>
        <w:jc w:val="both"/>
        <w:rPr>
          <w:sz w:val="28"/>
        </w:rPr>
      </w:pPr>
      <w:r>
        <w:rPr>
          <w:sz w:val="28"/>
        </w:rPr>
        <w:t>- от 12.05.2022 № 417 «Об Общественном совете при Департаменте здравоохранения города Севастополя»;</w:t>
      </w:r>
    </w:p>
    <w:p>
      <w:pPr>
        <w:pStyle w:val="Normal"/>
        <w:ind w:firstLine="708" w:end="0"/>
        <w:jc w:val="both"/>
        <w:rPr>
          <w:sz w:val="28"/>
          <w:szCs w:val="28"/>
        </w:rPr>
      </w:pPr>
      <w:r>
        <w:rPr>
          <w:sz w:val="28"/>
        </w:rPr>
        <w:t>- от 09.03.2023 № 220 «О внесении изменений в приказ Департамента здравоохранения города Севастополя от 12.05.2022 № 417 «Об Общественном совете при Департаменте здравоохранения города Севастополя».</w:t>
      </w:r>
    </w:p>
    <w:p>
      <w:pPr>
        <w:pStyle w:val="21"/>
        <w:tabs>
          <w:tab w:val="clear" w:pos="708"/>
          <w:tab w:val="left" w:pos="1134" w:leader="none"/>
        </w:tabs>
        <w:spacing w:lineRule="auto" w:line="240" w:before="0" w:after="0"/>
        <w:ind w:firstLine="709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Настоящий приказ подлежит опубликованию на официальном сайте Департамента здравоохранения города Севастополя.</w:t>
      </w:r>
    </w:p>
    <w:p>
      <w:pPr>
        <w:pStyle w:val="21"/>
        <w:tabs>
          <w:tab w:val="clear" w:pos="708"/>
          <w:tab w:val="left" w:pos="1134" w:leader="none"/>
        </w:tabs>
        <w:spacing w:lineRule="auto" w:line="240" w:before="0" w:after="0"/>
        <w:ind w:firstLine="709" w:start="0" w:end="0"/>
        <w:jc w:val="both"/>
        <w:rPr>
          <w:sz w:val="28"/>
        </w:rPr>
      </w:pPr>
      <w:r>
        <w:rPr>
          <w:rFonts w:cs="Times New Roman" w:ascii="Times New Roman" w:hAnsi="Times New Roman"/>
          <w:sz w:val="28"/>
          <w:szCs w:val="28"/>
        </w:rPr>
        <w:t>4. Контроль за исполнением настоящего приказа возложить на первого заместителя директора Департамента здравоохранения города Севастополя Островскую А.В.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Директор Департамента 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здравоохранения города Севастополя – </w:t>
      </w:r>
    </w:p>
    <w:p>
      <w:pPr>
        <w:pStyle w:val="Normal"/>
        <w:jc w:val="both"/>
        <w:rPr/>
      </w:pPr>
      <w:r>
        <w:rPr>
          <w:sz w:val="28"/>
        </w:rPr>
        <w:t>член Правительства Севастополя</w:t>
        <w:tab/>
        <w:tab/>
        <w:tab/>
        <w:t xml:space="preserve">         </w:t>
        <w:tab/>
        <w:t xml:space="preserve">                   В.С. Денисов </w:t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984" w:right="567" w:gutter="0" w:header="1134" w:top="1190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jc w:val="both"/>
        <w:rPr>
          <w:sz w:val="28"/>
        </w:rPr>
      </w:pPr>
      <w:r>
        <w:rPr>
          <w:sz w:val="28"/>
        </w:rPr>
      </w:r>
      <w:r>
        <w:br w:type="page"/>
      </w:r>
    </w:p>
    <w:tbl>
      <w:tblPr>
        <w:tblW w:w="5000" w:type="pct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53"/>
        <w:gridCol w:w="4716"/>
        <w:gridCol w:w="369"/>
      </w:tblGrid>
      <w:tr>
        <w:trPr/>
        <w:tc>
          <w:tcPr>
            <w:tcW w:w="4553" w:type="dxa"/>
            <w:tcBorders/>
          </w:tcPr>
          <w:p>
            <w:pPr>
              <w:pStyle w:val="Normal"/>
              <w:pageBreakBefore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ПОДГОТОВЛЕНО</w:t>
            </w:r>
          </w:p>
        </w:tc>
        <w:tc>
          <w:tcPr>
            <w:tcW w:w="4716" w:type="dxa"/>
            <w:tcBorders/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</w:tc>
        <w:tc>
          <w:tcPr>
            <w:tcW w:w="36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4553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юридического отдела Организационно-правового управления Департамента здравоохранения города Севастополя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>
              <w:rPr>
                <w:b/>
                <w:sz w:val="28"/>
                <w:szCs w:val="28"/>
              </w:rPr>
              <w:t>Е.В. Яковенко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«_____» __________________ 2025 </w:t>
            </w:r>
          </w:p>
        </w:tc>
        <w:tc>
          <w:tcPr>
            <w:tcW w:w="4716" w:type="dxa"/>
            <w:tcBorders/>
          </w:tcPr>
          <w:p>
            <w:pPr>
              <w:pStyle w:val="Normal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Первый заместитель директора Департамента здравоохранения города Севастополя </w:t>
            </w:r>
          </w:p>
          <w:p>
            <w:pPr>
              <w:pStyle w:val="Normal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_________________</w:t>
            </w:r>
            <w:r>
              <w:rPr>
                <w:b/>
                <w:sz w:val="28"/>
                <w:szCs w:val="28"/>
                <w:lang w:eastAsia="ar-SA"/>
              </w:rPr>
              <w:t>А.В. Островская</w:t>
            </w:r>
          </w:p>
          <w:p>
            <w:pPr>
              <w:pStyle w:val="Normal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«_____» ____________________ 2025</w:t>
            </w:r>
          </w:p>
          <w:p>
            <w:pPr>
              <w:pStyle w:val="Normal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</w:r>
          </w:p>
          <w:p>
            <w:pPr>
              <w:pStyle w:val="Normal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Заместитель директора Департамента здравоохранения города Севастополя </w:t>
            </w:r>
          </w:p>
          <w:p>
            <w:pPr>
              <w:pStyle w:val="Normal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____________________</w:t>
            </w:r>
            <w:r>
              <w:rPr>
                <w:b/>
                <w:sz w:val="28"/>
                <w:szCs w:val="28"/>
                <w:lang w:eastAsia="ar-SA"/>
              </w:rPr>
              <w:t>Д.А. Гостев</w:t>
            </w:r>
          </w:p>
          <w:p>
            <w:pPr>
              <w:pStyle w:val="Normal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«_____» ____________________ 2025</w:t>
            </w:r>
          </w:p>
          <w:p>
            <w:pPr>
              <w:pStyle w:val="Normal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</w:r>
          </w:p>
          <w:p>
            <w:pPr>
              <w:pStyle w:val="Normal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Начальник Организационно-правового управления Департамента здравоохранения города Севастополя </w:t>
            </w:r>
          </w:p>
          <w:p>
            <w:pPr>
              <w:pStyle w:val="Normal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________________</w:t>
            </w:r>
            <w:r>
              <w:rPr>
                <w:b/>
                <w:sz w:val="28"/>
                <w:szCs w:val="28"/>
                <w:lang w:eastAsia="ar-SA"/>
              </w:rPr>
              <w:t>Э.А. Закаменных</w:t>
            </w:r>
          </w:p>
          <w:p>
            <w:pPr>
              <w:pStyle w:val="Normal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«_____» ____________________ 2025 </w:t>
            </w:r>
          </w:p>
          <w:p>
            <w:pPr>
              <w:pStyle w:val="Normal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</w:r>
          </w:p>
          <w:p>
            <w:pPr>
              <w:pStyle w:val="Normal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Начальник юридического отдела</w:t>
            </w:r>
          </w:p>
          <w:p>
            <w:pPr>
              <w:pStyle w:val="Normal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Организационно-правового управления Департамента здравоохранения города Севастополя</w:t>
            </w:r>
          </w:p>
          <w:p>
            <w:pPr>
              <w:pStyle w:val="Normal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_________________</w:t>
            </w:r>
            <w:r>
              <w:rPr>
                <w:b/>
                <w:sz w:val="28"/>
                <w:szCs w:val="28"/>
                <w:lang w:eastAsia="ar-SA"/>
              </w:rPr>
              <w:t>А.П. Авраменко</w:t>
            </w:r>
          </w:p>
          <w:p>
            <w:pPr>
              <w:pStyle w:val="Normal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«_____» ____________________ 2025 </w:t>
            </w:r>
          </w:p>
          <w:p>
            <w:pPr>
              <w:pStyle w:val="Normal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 Организационно-правового управления Департамента здравоохранения города Севастополя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</w:t>
            </w:r>
            <w:r>
              <w:rPr>
                <w:b/>
                <w:sz w:val="28"/>
                <w:szCs w:val="28"/>
              </w:rPr>
              <w:t>М.М. Кузнецова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____________________ 2025</w:t>
            </w:r>
          </w:p>
        </w:tc>
        <w:tc>
          <w:tcPr>
            <w:tcW w:w="369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553" w:type="dxa"/>
            <w:tcBorders/>
          </w:tcPr>
          <w:p>
            <w:pPr>
              <w:pStyle w:val="Normal"/>
              <w:snapToGrid w:val="false"/>
              <w:ind w:start="317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85" w:type="dxa"/>
            <w:gridSpan w:val="2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1770" w:leader="none"/>
        </w:tabs>
        <w:spacing w:lineRule="exact" w:line="240"/>
        <w:ind w:start="-1276" w:end="0"/>
        <w:rPr>
          <w:sz w:val="28"/>
          <w:lang w:val="ru-RU" w:eastAsia="ru-RU"/>
        </w:rPr>
      </w:pPr>
      <w:r>
        <w:rPr>
          <w:sz w:val="28"/>
          <w:lang w:val="ru-RU" w:eastAsia="ru-RU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2411730</wp:posOffset>
                </wp:positionH>
                <wp:positionV relativeFrom="paragraph">
                  <wp:posOffset>-9365615</wp:posOffset>
                </wp:positionV>
                <wp:extent cx="987425" cy="461010"/>
                <wp:effectExtent l="5715" t="5080" r="5080" b="571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480" cy="461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189.9pt;margin-top:-737.45pt;width:77.7pt;height:36.25pt;mso-wrap-style:none;v-text-anchor:middle">
                <v:fill o:detectmouseclick="t" type="solid" color2="black"/>
                <v:stroke color="white" weight="9360" joinstyle="miter" endcap="flat"/>
                <w10:wrap type="none"/>
              </v:oval>
            </w:pict>
          </mc:Fallback>
        </mc:AlternateContent>
      </w:r>
    </w:p>
    <w:p>
      <w:pPr>
        <w:pStyle w:val="Normal"/>
        <w:tabs>
          <w:tab w:val="clear" w:pos="708"/>
          <w:tab w:val="left" w:pos="1770" w:leader="none"/>
        </w:tabs>
        <w:spacing w:lineRule="exact" w:line="240"/>
        <w:ind w:start="-1276" w:end="0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</w:r>
    </w:p>
    <w:p>
      <w:pPr>
        <w:pStyle w:val="Normal"/>
        <w:tabs>
          <w:tab w:val="clear" w:pos="708"/>
          <w:tab w:val="left" w:pos="1770" w:leader="none"/>
        </w:tabs>
        <w:spacing w:lineRule="exact" w:line="240"/>
        <w:ind w:start="-1276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770" w:leader="none"/>
        </w:tabs>
        <w:spacing w:lineRule="exact" w:line="240"/>
        <w:ind w:start="-1276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770" w:leader="none"/>
        </w:tabs>
        <w:spacing w:lineRule="exact" w:line="240"/>
        <w:ind w:start="-1276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770" w:leader="none"/>
        </w:tabs>
        <w:spacing w:lineRule="exact" w:line="240"/>
        <w:ind w:start="-1276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770" w:leader="none"/>
        </w:tabs>
        <w:spacing w:lineRule="exact" w:line="240"/>
        <w:ind w:start="-1276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770" w:leader="none"/>
        </w:tabs>
        <w:spacing w:lineRule="exact" w:line="240"/>
        <w:ind w:start="-1276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770" w:leader="none"/>
        </w:tabs>
        <w:spacing w:lineRule="exact" w:line="240"/>
        <w:ind w:start="-1276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770" w:leader="none"/>
        </w:tabs>
        <w:spacing w:lineRule="exact" w:line="240"/>
        <w:ind w:start="-1276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770" w:leader="none"/>
        </w:tabs>
        <w:spacing w:lineRule="exact" w:line="240"/>
        <w:ind w:start="-1276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770" w:leader="none"/>
        </w:tabs>
        <w:spacing w:lineRule="exact" w:line="240"/>
        <w:ind w:start="-1276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770" w:leader="none"/>
        </w:tabs>
        <w:spacing w:lineRule="exact" w:line="240"/>
        <w:ind w:start="-1276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770" w:leader="none"/>
        </w:tabs>
        <w:spacing w:lineRule="exact" w:line="240"/>
        <w:ind w:start="-1276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1134" w:right="1134" w:gutter="0" w:header="72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1770" w:leader="none"/>
        </w:tabs>
        <w:spacing w:lineRule="exact" w:line="240"/>
        <w:ind w:start="-1276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autoSpaceDE w:val="false"/>
        <w:ind w:start="6406" w:end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widowControl w:val="false"/>
        <w:tabs>
          <w:tab w:val="clear" w:pos="708"/>
          <w:tab w:val="left" w:pos="4820" w:leader="none"/>
        </w:tabs>
        <w:autoSpaceDE w:val="false"/>
        <w:ind w:start="6406" w:end="0"/>
        <w:rPr>
          <w:sz w:val="28"/>
          <w:szCs w:val="28"/>
        </w:rPr>
      </w:pPr>
      <w:r>
        <w:rPr>
          <w:sz w:val="28"/>
          <w:szCs w:val="28"/>
        </w:rPr>
        <w:t xml:space="preserve">к приказу Департамента </w:t>
      </w:r>
    </w:p>
    <w:p>
      <w:pPr>
        <w:pStyle w:val="Normal"/>
        <w:widowControl w:val="false"/>
        <w:tabs>
          <w:tab w:val="clear" w:pos="708"/>
          <w:tab w:val="left" w:pos="4820" w:leader="none"/>
        </w:tabs>
        <w:autoSpaceDE w:val="false"/>
        <w:ind w:start="6406" w:end="0"/>
        <w:rPr>
          <w:sz w:val="28"/>
          <w:szCs w:val="28"/>
        </w:rPr>
      </w:pPr>
      <w:r>
        <w:rPr>
          <w:sz w:val="28"/>
          <w:szCs w:val="28"/>
        </w:rPr>
        <w:t>здравоохранения</w:t>
      </w:r>
    </w:p>
    <w:p>
      <w:pPr>
        <w:pStyle w:val="Normal"/>
        <w:widowControl w:val="false"/>
        <w:tabs>
          <w:tab w:val="clear" w:pos="708"/>
          <w:tab w:val="left" w:pos="4820" w:leader="none"/>
        </w:tabs>
        <w:autoSpaceDE w:val="false"/>
        <w:ind w:start="6406" w:end="0"/>
        <w:rPr>
          <w:sz w:val="28"/>
          <w:szCs w:val="28"/>
        </w:rPr>
      </w:pPr>
      <w:r>
        <w:rPr>
          <w:sz w:val="28"/>
          <w:szCs w:val="28"/>
        </w:rPr>
        <w:t>города Севастополя</w:t>
      </w:r>
    </w:p>
    <w:p>
      <w:pPr>
        <w:pStyle w:val="Normal"/>
        <w:widowControl w:val="false"/>
        <w:autoSpaceDE w:val="false"/>
        <w:ind w:start="6406" w:end="0"/>
        <w:rPr>
          <w:rFonts w:cs="Arial"/>
          <w:b/>
          <w:sz w:val="28"/>
          <w:szCs w:val="28"/>
        </w:rPr>
      </w:pPr>
      <w:r>
        <w:rPr>
          <w:sz w:val="28"/>
          <w:szCs w:val="28"/>
        </w:rPr>
        <w:t>от __________ №______</w:t>
      </w:r>
    </w:p>
    <w:p>
      <w:pPr>
        <w:pStyle w:val="Normal"/>
        <w:widowControl w:val="false"/>
        <w:autoSpaceDE w:val="false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</w:r>
    </w:p>
    <w:p>
      <w:pPr>
        <w:pStyle w:val="Normal"/>
        <w:widowControl w:val="false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>
      <w:pPr>
        <w:pStyle w:val="Normal"/>
        <w:widowControl w:val="false"/>
        <w:autoSpaceDE w:val="false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 Общественном совете при Департаменте здравоохранения города Севастополя</w:t>
      </w:r>
    </w:p>
    <w:p>
      <w:pPr>
        <w:pStyle w:val="Normal"/>
        <w:widowControl w:val="false"/>
        <w:autoSpaceDE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ind w:firstLine="709" w:end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 Общие положения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1.1. Общественный совет при Департаменте здравоохранения города Севастополя (далее – Общественный совет) является совещательным и консультативным органом, осуществляющим рассмотрение и выработку предложений по вопросам развития здравоохранения, профилактики заболеваний, лекарственного обеспечения, фармацевтической деятельности, санитарно-гигиенического просвещения населения города Севастополя, обеспечения его санитарно-эпидемиологического благополучия (далее – сфера охраны здоровья).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1.2. Общественный совет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Уставом города Севастополя, законами и иными нормативными правовыми актами города Севастополя, а также настоящим Положением.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1.3. Общественный совет формируется на основе добровольного участия в его деятельности граждан, представителей заинтересованных общественных объединений и иных некоммерческих организаций, не зависимых от исполнительных органов государственной власти экспертов.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1.4. Решения Общественного совета носят рекомендательный характер.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1.5. Общественный совет не является юридическим лицом и не подлежит государственной регистрации. Общественный совет имеет бланк.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1.6. Местонахождение общественного совета: 299033, г. Севастополь, ул. Симферопольская, 2.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ind w:firstLine="709" w:end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2. Задачи, функции, права Общественного совета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2.1. Основными задачами Общественного совета являются: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обеспечение взаимодействия Департамента здравоохранения города Севастополя (далее – Департамент здравоохранения) с гражданами, общественными объединениями и иными некоммерческими организациями в целях повышения эффективности реализации Департаментом здравоохранения полномочий, отнесенных к его ведению, развитие форм и методов указанного взаимодействия;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выработка предложений по реализации государственной политики в сфере охраны здоровья;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участие в рассмотрении вопросов, отнесенных к компетенции Департамента здравоохранения, имеющих особую общественную значимость, выработка предложений по их решению.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2.2. Основными функциями Общественного совета являются: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общественное обсуждение проектов законов, иных нормативных правовых актов Российской Федерации и города Севастополя, проектов государственных программ города Севастополя в сфере охраны здоровья;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рассмотрение гражданских инициатив, направленных на реализацию функций Департамента здравоохранения;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подготовка предложений по совершенствованию действующего законодательства в сфере охраны здоровья;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сбор и анализ информации о проблемах в сфере охраны здоровья, подготовка предложений по их решению.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2.3. Общественный совет вправе: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приглашать на свои заседания представителей органов государственной власти, органов местного самоуправления, граждан;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запрашивать и получать информацию о деятельности Департамента здравоохранения, необходимую для осуществления возложенных на него функций;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вносить предложения по совершенствованию деятельности Департамента здравоохранения;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создавать рабочие группы;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осуществлять иные полномочия, необходимые для осуществления деятельности Общественного совета.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autoSpaceDE w:val="false"/>
        <w:ind w:firstLine="709" w:end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3. Порядок формирования и организация деятельности</w:t>
      </w:r>
    </w:p>
    <w:p>
      <w:pPr>
        <w:pStyle w:val="Normal"/>
        <w:widowControl w:val="false"/>
        <w:autoSpaceDE w:val="false"/>
        <w:ind w:firstLine="709" w:end="0"/>
        <w:jc w:val="center"/>
        <w:rPr>
          <w:sz w:val="28"/>
          <w:szCs w:val="28"/>
        </w:rPr>
      </w:pPr>
      <w:r>
        <w:rPr>
          <w:sz w:val="28"/>
          <w:szCs w:val="28"/>
        </w:rPr>
        <w:t>Общественного совета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3.1. Общественный совет формируется на основе добровольного участия в составе не менее 7 и не более 30 человек.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3.2. В целях формирования состава Общественного совета на официальном сайте Департамента здравоохранения размещается уведомление о начале процедуры формирования состава Общественного совета (далее – уведомление). В уведомлении указываются требования к кандидатам в члены Общественного совета, срок и адрес для направления предложений по кандидатам. Срок приема предложений составляет 15 календарных дней со дня размещения уведомления.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3.3. При необходимости изменения состава Общественного совета уведомление должно быть размещено на официальном сайте Департамента здравоохранения согласно пункту 3.2 настоящего Положения.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3.4. Состав Общественного совета формируется Департаментом здравоохранения из числа кандидатов, выдвинутых в члены Общественного совета: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членами консультативных и экспертных органов, советов и групп, созданных при Департаменте здравоохранения;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общественными объединениями и иными некоммерческими организациями, целью деятельности которых является представление или защита общественных интересов;</w:t>
      </w:r>
    </w:p>
    <w:p>
      <w:pPr>
        <w:pStyle w:val="Normal"/>
        <w:widowControl w:val="false"/>
        <w:autoSpaceDE w:val="false"/>
        <w:ind w:firstLine="709" w:end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 руководителем Департамента здравоохранения.</w:t>
      </w:r>
    </w:p>
    <w:p>
      <w:pPr>
        <w:pStyle w:val="Style24"/>
        <w:shd w:fill="FFFFFF" w:val="clear"/>
        <w:spacing w:before="0" w:after="0"/>
        <w:ind w:firstLine="709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 Членом Общественного совета может стать гражданин Российской Федерации:</w:t>
      </w:r>
    </w:p>
    <w:p>
      <w:pPr>
        <w:pStyle w:val="Style24"/>
        <w:shd w:fill="FFFFFF" w:val="clear"/>
        <w:spacing w:before="0" w:after="0"/>
        <w:ind w:firstLine="709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достигший возраста 18 лет;</w:t>
      </w:r>
    </w:p>
    <w:p>
      <w:pPr>
        <w:pStyle w:val="Style24"/>
        <w:shd w:fill="FFFFFF" w:val="clear"/>
        <w:spacing w:before="0" w:after="0"/>
        <w:ind w:firstLine="709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не имеющий конфликта интересов, связанного с осуществлением деятельности Департамента здравоохранения;</w:t>
      </w:r>
    </w:p>
    <w:p>
      <w:pPr>
        <w:pStyle w:val="Style24"/>
        <w:shd w:fill="FFFFFF" w:val="clear"/>
        <w:spacing w:before="0" w:after="0"/>
        <w:ind w:firstLine="709" w:end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 в отношении которого отсутствует информация об участии в деятельности, содержащей признаки нарушения законодательства Российской Федерации о противодействии коррупции.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3.6. Не могут быть членами Общественного совета: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лица, замещающие государственные должности Российской Федерации, лица, замещающие должности федеральной государственной службы, государственные должности субъектов Российской Федерации, должности государственной гражданской службы субъектов Российской Федерации, должности муниципальной службы, а также лица, замещающие выборные должности в органах местного самоуправления;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лица, признанные недееспособными и ограниченно дееспособными на основании решения суда;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лица, имеющие непогашенную или неснятую судимость;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лица, не имеющие гражданства Российской Федерации, а также лица, имеющие двойное гражданство;</w:t>
      </w:r>
    </w:p>
    <w:p>
      <w:pPr>
        <w:pStyle w:val="Normal"/>
        <w:widowControl w:val="false"/>
        <w:autoSpaceDE w:val="false"/>
        <w:ind w:firstLine="709" w:end="0"/>
        <w:jc w:val="both"/>
        <w:rPr/>
      </w:pPr>
      <w:r>
        <w:rPr>
          <w:sz w:val="28"/>
          <w:szCs w:val="28"/>
        </w:rPr>
        <w:t>- лица, включенные в реестр иностранных агентов в соответствии с Федеральным законом от 14.07.2022 № 255-ФЗ «О контроле за деятельностью лиц, находящихся под иностранным влиянием».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3.7. Департамент здравоохранения не позднее 10 дней со дня окончания приема письменных предложений по кандидатам в члены Общественного совета утверждает состав Общественного совета.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3.8. Состав Общественного совета в течение трех дней со дня его утверждения размещается на официальном сайте Департамента здравоохранения.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3.9. Председатель, заместитель председателя и секретарь Общественного совета избираются из состава Общественного совета путем открытого голосования.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3.10. Член Общественного совета имеет право: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участвовать во всех мероприятиях Общественного совета;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участвовать в заседаниях, совещаниях, «круглых столах» и других мероприятиях, проводимых по инициативе Департамента здравоохранения;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в инициативном порядке готовить аналитические записки, доклады, другие информационно-аналитические документы и вносить предложения об их рассмотрении на очередном заседании Общественного совета;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вносить через председателя Общественного совета предложения в план работы Общественного совета и порядок проведения его заседаний;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вносить предложения по кандидатурам приглашаемых на заседания Общественного совета лиц.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3.11. Член Общественного совета обязан: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принимать участие в заседаниях Общественного совета и излагать свое мнение при обсуждении вопросов, рассматриваемых на заседаниях Общественного совета;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выполнять поручения, данные председателем Общественного совета;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знать и соблюдать порядок работы Общественного Совета;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- участвовать в работе экспертных и иных групп, создаваемых Общественным советом, для осуществления возложенных на него функций.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3.12. Члены Общественного совета не вправе делегировать свои полномочия другим лицам.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3.13. Общественный совет осуществляет свою деятельность в соответствии с планом основных мероприятий, утвержденным председателем Общественного совета и согласованным с руководителем Департамента здравоохранения.</w:t>
      </w:r>
    </w:p>
    <w:p>
      <w:pPr>
        <w:pStyle w:val="Normal"/>
        <w:widowControl w:val="false"/>
        <w:autoSpaceDE w:val="false"/>
        <w:ind w:firstLine="709" w:end="0"/>
        <w:jc w:val="both"/>
        <w:rPr/>
      </w:pPr>
      <w:r>
        <w:rPr>
          <w:sz w:val="28"/>
          <w:szCs w:val="28"/>
        </w:rPr>
        <w:t>3.14. Заседания Общественного совета проводятся по мере необходимости, но не реже одного раза в год.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Заседание Общественного совета считается правомочным, если в нем участвует более половины от общего числа его членов.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заседаний Общественного совета определяется председателем Общественного совета по согласованию с руководителем Департамента здравоохранения.</w:t>
      </w:r>
    </w:p>
    <w:p>
      <w:pPr>
        <w:pStyle w:val="Normal"/>
        <w:widowControl w:val="false"/>
        <w:autoSpaceDE w:val="false"/>
        <w:ind w:firstLine="709" w:end="0"/>
        <w:jc w:val="both"/>
        <w:rPr/>
      </w:pPr>
      <w:r>
        <w:rPr>
          <w:sz w:val="28"/>
          <w:szCs w:val="28"/>
        </w:rPr>
        <w:t>3.15. Решения Общественного совета по рассмотренным вопросам принимаются открытым голосованием простым большинством голосов от числа присутствующих членов Общественного совета. При равенстве голосов председатель Общественного совета имеет право решающего голоса.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Общественного совета оформляются протоколом, который подписывается председателем и секретарем Общественного совета. 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Выписки из протоколов заседаний Общественного совета направляются руководителю Департамента здравоохранения.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3.16. Информация о деятельности Общественного совета размещается на официальном сайте Департамента здравоохранения.</w:t>
      </w:r>
    </w:p>
    <w:p>
      <w:pPr>
        <w:pStyle w:val="Normal"/>
        <w:widowControl w:val="false"/>
        <w:autoSpaceDE w:val="false"/>
        <w:ind w:firstLine="709" w:end="0"/>
        <w:jc w:val="both"/>
        <w:rPr>
          <w:sz w:val="28"/>
          <w:szCs w:val="28"/>
        </w:rPr>
      </w:pPr>
      <w:r>
        <w:rPr>
          <w:sz w:val="28"/>
          <w:szCs w:val="28"/>
        </w:rPr>
        <w:t>3.17. Организационно-техническое и информационное обеспечение деятельности общественного совета осуществляет Департамент здравоохранения.</w:t>
      </w:r>
    </w:p>
    <w:p>
      <w:pPr>
        <w:pStyle w:val="Normal"/>
        <w:widowControl w:val="false"/>
        <w:autoSpaceDE w:val="false"/>
        <w:ind w:firstLine="540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ind w:firstLine="540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>
      <w:headerReference w:type="default" r:id="rId7"/>
      <w:headerReference w:type="first" r:id="rId8"/>
      <w:type w:val="nextPage"/>
      <w:pgSz w:w="11906" w:h="16838"/>
      <w:pgMar w:left="1984" w:right="567" w:gutter="0" w:header="1134" w:top="119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Open Sans">
    <w:charset w:val="01" w:characterSet="utf-8"/>
    <w:family w:val="swiss"/>
    <w:pitch w:val="variable"/>
  </w:font>
  <w:font w:name="Open Sans">
    <w:altName w:val="Times New Roman"/>
    <w:charset w:val="01"/>
    <w:family w:val="roman"/>
    <w:pitch w:val="variable"/>
  </w:font>
  <w:font w:name="Tahoma">
    <w:charset w:val="cc" w:characterSet="windows-1251"/>
    <w:family w:val="swiss"/>
    <w:pitch w:val="variable"/>
  </w:font>
  <w:font w:name="Verdana"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1">
    <w:name w:val="Основной шрифт абзаца1"/>
    <w:qFormat/>
    <w:rPr/>
  </w:style>
  <w:style w:type="character" w:styleId="Hyperlink">
    <w:name w:val="Hyperlink"/>
    <w:rPr>
      <w:color w:val="0000FF"/>
      <w:u w:val="single"/>
    </w:rPr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Нижний колонтитул Знак"/>
    <w:qFormat/>
    <w:rPr>
      <w:sz w:val="24"/>
      <w:szCs w:val="24"/>
    </w:rPr>
  </w:style>
  <w:style w:type="character" w:styleId="2">
    <w:name w:val="Основной текст с отступом 2 Знак"/>
    <w:qFormat/>
    <w:rPr>
      <w:rFonts w:ascii="Calibri" w:hAnsi="Calibri" w:cs="Calibri"/>
      <w:sz w:val="22"/>
      <w:szCs w:val="22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;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Open Sans;Times New Roman" w:hAnsi="Open Sans;Times New Roman" w:eastAsia="WenQuanYi Micro Hei" w:cs="Lohit Devanagari;Times New Roman"/>
      <w:sz w:val="28"/>
      <w:szCs w:val="28"/>
    </w:rPr>
  </w:style>
  <w:style w:type="paragraph" w:styleId="Style19">
    <w:name w:val="Название объекта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Lohit Devanagari;Times New Roman"/>
    </w:rPr>
  </w:style>
  <w:style w:type="paragraph" w:styleId="Style20">
    <w:name w:val="Абзац списка"/>
    <w:basedOn w:val="Normal"/>
    <w:qFormat/>
    <w:pPr>
      <w:spacing w:lineRule="auto" w:line="276" w:before="0" w:after="200"/>
      <w:ind w:hanging="0" w:start="720" w:end="0"/>
      <w:contextualSpacing/>
    </w:pPr>
    <w:rPr>
      <w:rFonts w:ascii="Calibri" w:hAnsi="Calibri" w:eastAsia="Calibri" w:cs="Calibri"/>
      <w:sz w:val="22"/>
      <w:szCs w:val="22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3">
    <w:name w:val=" Знак Знак Знак1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yle22">
    <w:name w:val="Знак Знак Знак Знак Знак"/>
    <w:basedOn w:val="Normal"/>
    <w:qFormat/>
    <w:pPr/>
    <w:rPr>
      <w:rFonts w:ascii="Verdana" w:hAnsi="Verdana" w:cs="Verdana"/>
      <w:sz w:val="20"/>
      <w:szCs w:val="20"/>
      <w:lang w:val="uk-UA"/>
    </w:rPr>
  </w:style>
  <w:style w:type="paragraph" w:styleId="CharCharCharChar">
    <w:name w:val="Char Знак Знак Char Знак Знак Char Знак Знак Char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yle2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autoSpaceDE w:val="false"/>
      <w:bidi w:val="0"/>
    </w:pPr>
    <w:rPr>
      <w:rFonts w:ascii="Arial" w:hAnsi="Arial" w:eastAsia="Times New Roman" w:cs="Arial"/>
      <w:b/>
      <w:bCs/>
      <w:color w:val="auto"/>
      <w:sz w:val="24"/>
      <w:szCs w:val="24"/>
      <w:lang w:val="ru-RU" w:eastAsia="zh-CN" w:bidi="ar-SA"/>
    </w:rPr>
  </w:style>
  <w:style w:type="paragraph" w:styleId="21">
    <w:name w:val="Основной текст с отступом 21"/>
    <w:basedOn w:val="Normal"/>
    <w:qFormat/>
    <w:pPr>
      <w:spacing w:lineRule="auto" w:line="480" w:before="0" w:after="120"/>
      <w:ind w:hanging="0" w:start="283" w:end="0"/>
    </w:pPr>
    <w:rPr>
      <w:rFonts w:ascii="Calibri" w:hAnsi="Calibri" w:cs="Calibri"/>
      <w:sz w:val="22"/>
      <w:szCs w:val="22"/>
    </w:rPr>
  </w:style>
  <w:style w:type="paragraph" w:styleId="Style24">
    <w:name w:val="Обычный (веб)"/>
    <w:basedOn w:val="Normal"/>
    <w:qFormat/>
    <w:pPr>
      <w:spacing w:before="280" w:after="280"/>
    </w:pPr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LibreOffice/7.6.7.2$Linux_X86_64 LibreOffice_project/60$Build-2</Application>
  <AppVersion>15.0000</AppVersion>
  <Pages>8</Pages>
  <Words>1288</Words>
  <Characters>10316</Characters>
  <CharactersWithSpaces>11548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2024-12-18T13:05:00Z</dcterms:created>
  <dc:creator>Оксана</dc:creator>
  <dc:description/>
  <cp:keywords/>
  <dc:language>ru-RU</dc:language>
  <cp:lastModifiedBy>Овчинникова Татьяна Александровна</cp:lastModifiedBy>
  <cp:lastPrinted>2025-12-10T17:55:00Z</cp:lastPrinted>
  <dcterms:modified xsi:type="dcterms:W3CDTF">2025-12-12T16:18:00Z</dcterms:modified>
  <cp:revision>19</cp:revision>
  <dc:subject/>
  <dc:title>СЕВАСТОПОЛЬСЬКА МІСЬКА ДЕРЖАВНА АДМІНІСТРАЦІЯ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ection">
    <vt:lpwstr>UkrRus**_x0000__x0000__x0000_</vt:lpwstr>
  </property>
  <property fmtid="{D5CDD505-2E9C-101B-9397-08002B2CF9AE}" pid="3" name="Translated">
    <vt:bool>1</vt:bool>
  </property>
</Properties>
</file>