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5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303"/>
        <w:gridCol w:w="3079"/>
        <w:gridCol w:w="3076"/>
      </w:tblGrid>
      <w:tr>
        <w:trPr>
          <w:trHeight w:val="1252" w:hRule="atLeast"/>
        </w:trPr>
        <w:tc>
          <w:tcPr>
            <w:tcW w:w="3303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307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/>
              <w:drawing>
                <wp:inline distT="0" distB="0" distL="0" distR="0">
                  <wp:extent cx="617220" cy="71628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ru-RU"/>
        </w:rPr>
        <w:t>ПРАВИТЕЛЬСТВО СЕВАСТОПОЛЯ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ru-RU"/>
        </w:rPr>
        <w:t xml:space="preserve">ДЕПАРТАМЕНТ ЗДРАВООХРАНЕНИЯ ГОРОДА СЕВАСТОПОЛЯ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 wp14:anchorId="32135E6D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943600" cy="635"/>
                <wp:effectExtent l="28575" t="28575" r="28575" b="28575"/>
                <wp:wrapNone/>
                <wp:docPr id="2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.05pt" to="467.95pt,0.05pt" ID="Прямая соединительная линия 2" stroked="t" o:allowincell="f" style="position:absolute" wp14:anchorId="32135E6D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  <w:bookmarkStart w:id="2" w:name="OLE_LINK6"/>
      <w:bookmarkStart w:id="3" w:name="OLE_LINK5"/>
      <w:bookmarkStart w:id="4" w:name="OLE_LINK2"/>
      <w:bookmarkStart w:id="5" w:name="OLE_LINK1"/>
      <w:bookmarkStart w:id="6" w:name="OLE_LINK6"/>
      <w:bookmarkStart w:id="7" w:name="OLE_LINK5"/>
      <w:bookmarkStart w:id="8" w:name="OLE_LINK2"/>
      <w:bookmarkStart w:id="9" w:name="OLE_LINK1"/>
      <w:bookmarkEnd w:id="6"/>
      <w:bookmarkEnd w:id="7"/>
      <w:bookmarkEnd w:id="8"/>
      <w:bookmarkEnd w:id="9"/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  <w:t>П Р И К А 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«__» ________________</w:t>
        <w:tab/>
        <w:tab/>
        <w:tab/>
        <w:tab/>
        <w:tab/>
        <w:tab/>
        <w:tab/>
        <w:t>№________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 внесении изменений в приказ Департамента здравоохранения города Севастополя от 03.06.2020 № 611 «Об утверждении Типового положения</w:t>
        <w:br/>
        <w:t>об оплате труда работников государственных учреждений, в отношении которых функции и полномочия учредителя осуществляет Департамент здравоохранения города Севастополя»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 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соответствии с Трудовым кодексом Российской Федерации, Законом города Севастополя от 06.02.2017 № 320-ЗС «Об условиях оплаты                         труда работников государственных учреждений города Севастополя», пунктом 1 статьи 11 Закона города Севастополя от 28.11.2024 №827-ЗС                                            «О бюджете города Севастополя на 2025 год и плановый период 2026 и 2027 годов», постановлениями Правительства Севастополя от 27.04.2017 №349-ПП                       «Об установлении базовых окладов (базовых должностных окладов) работникам государственных учреждений в сфере здравоохранения города Севастополя  и признании утратившим силу постановления Правительства Севастополя  от 14.04.2015 №280-ПП», от 19.09.2025 №428-ПП «Об индексации заработной платы работников государственных учреждений города Севастополя», в целях проведения индексации окладов работников государственных учреждений, в отношении которых функции и полномочия учредителя осуществляет Департамент здравоохранения города Севастополя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ПРИКАЗЫВАЮ: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 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Внести изменения в приказ Департамента здравоохранения города Севастополя от 03.06.2020 №611 «Об утверждении Типового положения                     об оплате труда работников государственных учреждений, в отношении  которых функции и полномочия учредителя осуществляет Департамент здравоохранения города Севастополя» (далее </w:t>
      </w:r>
      <w:r>
        <w:rPr>
          <w:rFonts w:eastAsia="Times New Roman" w:cs="Calibri"/>
          <w:sz w:val="28"/>
          <w:szCs w:val="28"/>
          <w:lang w:eastAsia="ru-RU"/>
        </w:rPr>
        <w:t>̶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приказ), изложив               Приложения №№ 2-5 к Типовому положению об оплате труда работников государственных учреждений, в отношении которых функции и полномочия учредителя осуществляет Департамент здравоохранения города Севастополя (далее </w:t>
      </w:r>
      <w:r>
        <w:rPr>
          <w:rFonts w:eastAsia="Times New Roman" w:cs="Calibri"/>
          <w:sz w:val="28"/>
          <w:szCs w:val="28"/>
          <w:lang w:eastAsia="ru-RU"/>
        </w:rPr>
        <w:t>̶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учреждения), в новой редакции согласно приложениям №№ 1-4                       к настоящему приказу.  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 Руководителям учреждений: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2.1.  Внести изменения в штатные расписания с 01.10.2025.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2.2.  Внести изменения в положения об оплате труда учреждения.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2.3. В установленном порядке заключить дополнительные соглашения                         к трудовым договорам работников учреждений в части изменений условий оплаты труда в установленный законодательством срок.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   Настоящий приказ вступает в силу с 01.10.2025.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4. </w:t>
      </w:r>
      <w:r>
        <w:rPr>
          <w:rFonts w:eastAsia="Calibri" w:cs="Times New Roman" w:ascii="Times New Roman" w:hAnsi="Times New Roman"/>
          <w:sz w:val="28"/>
          <w:szCs w:val="28"/>
        </w:rPr>
        <w:t>Начальнику общего отдела Организационно-правового управления Департамента здравоохранения города Севастополя Кузнецовой М.М. обеспечить официальную публикацию настоящего приказа на официальном сайте Департамента здравоохранения города Севастополя.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Исполняющий обязанности директора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Департамента здравоохранения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города Севастополя  </w:t>
      </w:r>
      <w:r>
        <w:rPr>
          <w:rFonts w:eastAsia="Times New Roman" w:cs="Calibri"/>
          <w:sz w:val="28"/>
          <w:szCs w:val="28"/>
          <w:lang w:eastAsia="ru-RU"/>
        </w:rPr>
        <w:t xml:space="preserve">̶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члена Правительства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Севастополя                                                        </w:t>
        <w:tab/>
        <w:tab/>
        <w:tab/>
        <w:tab/>
        <w:t xml:space="preserve">В.С. Денисов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  </w:t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709" w:top="1134" w:footer="0" w:bottom="1134"/>
          <w:pgNumType w:fmt="decimal"/>
          <w:formProt w:val="false"/>
          <w:titlePg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center" w:pos="467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center" w:pos="467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center" w:pos="467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center" w:pos="467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center" w:pos="467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center" w:pos="467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center" w:pos="467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center" w:pos="467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center" w:pos="467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center" w:pos="467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center" w:pos="467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center" w:pos="4677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sectPr>
          <w:type w:val="continuous"/>
          <w:pgSz w:w="11906" w:h="16838"/>
          <w:pgMar w:left="1701" w:right="567" w:gutter="0" w:header="709" w:top="1134" w:footer="0" w:bottom="1134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left="12036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Приложение № 1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приказу Департамента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здравоохранения города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Севастополя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от__________________№________________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 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Приложение № 2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 Типовому положению об оплате труда работников государственных учреждений,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отношении которых функции и полномочия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учредителя осуществляет Департамент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здравоохранения города Севастополя,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утвержденному приказом Департамента здравоохранения города Севастополя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 03.06.2020 № 611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(в редакции приказа Департамента здравоохранения города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Севастополя от____________№___________) </w:t>
      </w:r>
    </w:p>
    <w:p>
      <w:pPr>
        <w:pStyle w:val="Normal"/>
        <w:spacing w:lineRule="auto" w:line="240" w:before="0" w:after="0"/>
        <w:ind w:left="9356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 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Должностные оклады для отдельных категорий работников государственных учреждений,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в отношении которых функции и полномочия учредителя осуществляет Департамент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здравоохранения города Севастополя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(согласно приказу Министерства здравоохранения и социального развития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Российской Федерации от 29.05.2008 № 247н)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tbl>
      <w:tblPr>
        <w:tblW w:w="1459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9072"/>
        <w:gridCol w:w="1463"/>
        <w:gridCol w:w="4055"/>
        <w:gridCol w:w="7"/>
      </w:tblGrid>
      <w:tr>
        <w:trPr/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Должности служащих, отнесенные к квалификационным уровням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Квалифи-кационные уровни</w:t>
            </w:r>
          </w:p>
        </w:tc>
        <w:tc>
          <w:tcPr>
            <w:tcW w:w="4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Базовый должностной оклад, руб.</w:t>
            </w:r>
          </w:p>
        </w:tc>
        <w:tc>
          <w:tcPr>
            <w:tcW w:w="7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45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 Профессиональная квалификационная группа «Общеотраслевые должности служащих первого уровня»</w:t>
            </w:r>
          </w:p>
        </w:tc>
        <w:tc>
          <w:tcPr>
            <w:tcW w:w="7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8"/>
                <w:tab w:val="left" w:pos="411" w:leader="none"/>
              </w:tabs>
              <w:spacing w:lineRule="auto" w:line="240" w:before="0" w:after="0"/>
              <w:ind w:left="127" w:right="14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Агент; агент по закупкам; агент по снабжению; архивариус; дежурный (по выдаче справок); дежурный бюро пропусков; делопроизводитель; кассир; машинистка; оператор по диспетчерскому обслуживанию лифтов; секретарь; секретарь-машинистка; статистик; счетовод; табельщик; учетчик; хронометражист; экспедитор; экспедитор по перевозке грузов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15 300</w:t>
            </w:r>
          </w:p>
        </w:tc>
        <w:tc>
          <w:tcPr>
            <w:tcW w:w="7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8"/>
                <w:tab w:val="left" w:pos="411" w:leader="none"/>
              </w:tabs>
              <w:spacing w:lineRule="auto" w:line="240" w:before="0" w:after="0"/>
              <w:ind w:left="127" w:right="14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16 313</w:t>
            </w:r>
          </w:p>
        </w:tc>
        <w:tc>
          <w:tcPr>
            <w:tcW w:w="7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45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8"/>
                <w:tab w:val="left" w:pos="41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 Профессиональная квалификационная группа «Общеотраслевые должности служащих второго уровня»</w:t>
            </w:r>
          </w:p>
        </w:tc>
        <w:tc>
          <w:tcPr>
            <w:tcW w:w="7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8"/>
                <w:tab w:val="left" w:pos="411" w:leader="none"/>
              </w:tabs>
              <w:spacing w:lineRule="auto" w:line="240" w:before="0" w:after="0"/>
              <w:ind w:left="127" w:right="14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Агент коммерческий; администратор; диспетчер; инспектор по кадрам; инспектор по контролю за исполнением поручений; лаборант; секретарь руководителя; техник; техник вычислительного (информационно-вычислительного) центра; техник-конструктор; техник-лаборант; техник по защите информации; техник по инвентаризации строений и сооружений; техник по инструменту; техник по метрологии; техник по наладке и испытаниям; техник по планированию; техник по стандартизации; техник по труду; техник-программист; техник-технолог; техник-дозиметрист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17 392</w:t>
            </w:r>
          </w:p>
        </w:tc>
        <w:tc>
          <w:tcPr>
            <w:tcW w:w="7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8"/>
                <w:tab w:val="left" w:pos="411" w:leader="none"/>
              </w:tabs>
              <w:spacing w:lineRule="auto" w:line="240" w:before="0" w:after="0"/>
              <w:ind w:left="127" w:right="14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Заведующий архивом; заведующий бюро пропусков; заведующий камерой хранения; заведующий канцелярией; заведующий складом; заведующий хозяйством; заведующий экспедицией; руководитель группы инвентаризации строений и сооружений.</w:t>
            </w:r>
          </w:p>
          <w:p>
            <w:pPr>
              <w:pStyle w:val="Normal"/>
              <w:tabs>
                <w:tab w:val="clear" w:pos="708"/>
                <w:tab w:val="left" w:pos="411" w:leader="none"/>
              </w:tabs>
              <w:spacing w:lineRule="auto" w:line="240" w:before="0" w:after="0"/>
              <w:ind w:left="127" w:right="14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Должности служащих первого квалификационного уровня, по которым устанавливается производное должностное наименование «старший».</w:t>
            </w:r>
          </w:p>
          <w:p>
            <w:pPr>
              <w:pStyle w:val="Normal"/>
              <w:tabs>
                <w:tab w:val="clear" w:pos="708"/>
                <w:tab w:val="left" w:pos="411" w:leader="none"/>
              </w:tabs>
              <w:spacing w:lineRule="auto" w:line="240" w:before="0" w:after="0"/>
              <w:ind w:left="127" w:right="14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Должности служащих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18 474</w:t>
            </w:r>
          </w:p>
        </w:tc>
        <w:tc>
          <w:tcPr>
            <w:tcW w:w="7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8"/>
                <w:tab w:val="left" w:pos="411" w:leader="none"/>
              </w:tabs>
              <w:spacing w:lineRule="auto" w:line="240" w:before="0" w:after="0"/>
              <w:ind w:left="127" w:right="14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Заведующий производством (шеф-повар); заведующий столовой; начальник хозяйственного отдела.</w:t>
            </w:r>
          </w:p>
          <w:p>
            <w:pPr>
              <w:pStyle w:val="Normal"/>
              <w:tabs>
                <w:tab w:val="clear" w:pos="708"/>
                <w:tab w:val="left" w:pos="411" w:leader="none"/>
              </w:tabs>
              <w:spacing w:lineRule="auto" w:line="240" w:before="0" w:after="0"/>
              <w:ind w:left="127" w:right="14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Должности служащих первого квалификационного уровня, по которым устанавливается I внутридолжностная категория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18 872</w:t>
            </w:r>
          </w:p>
        </w:tc>
        <w:tc>
          <w:tcPr>
            <w:tcW w:w="7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127" w:right="14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Заведующий виварием; мастер контрольный (участка, цеха); мастер участка (включая старшего); механик.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127" w:right="14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19 273</w:t>
            </w:r>
          </w:p>
        </w:tc>
        <w:tc>
          <w:tcPr>
            <w:tcW w:w="7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Начальник гаража; начальник (заведующий) мастерской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19 674</w:t>
            </w:r>
          </w:p>
        </w:tc>
        <w:tc>
          <w:tcPr>
            <w:tcW w:w="7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45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 Профессиональная квалификационная группа «Общеотраслевые должности служащих третьего уровня»</w:t>
            </w:r>
          </w:p>
        </w:tc>
      </w:tr>
      <w:tr>
        <w:trPr/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127" w:right="14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Аналитик; аудитор; бухгалтер; бухгалтер-ревизор; документовед; инженер; инженер по защите информации; инженер по инвентаризации строений и сооружений; инженер по инструменту; инженер по комплектации оборудования; инженер-лаборант; инженер по метрологии; инженер по надзору за строительством; инженер по наладке и испытаниям; инженер по нормированию труда; инженер по организации и нормированию труда; инженер по организации труда; инженер по охране окружающей среды (эколог); инженер по патентной и изобретательской работе; инженер по подготовке кадров; инженер по ремонту; инженер по стандартизации; инженер-программист (программист); инженер-радиолог; инженер-технолог (технолог); инженер-электроник (электроник); инженер-энергетик (энергетик); инспектор фонда; профконсультант; психолог; социолог; специалист по автотехнической экспертизе (эксперт-автотехник); специалист по защите информации; специалист по кадрам; специалист по маркетингу; специалист по связям с общественностью; специалист по закупкам; сурдопереводчик; физиолог; шеф-инженер; экономист; экономист по бухгалтерскому учету и анализу хозяйственной деятельности; экономист вычислительного (информационно-вычислительного) центра; экономист по договорной и претензионной работе; экономист по материально-техническому снабжению; экономист по планированию; экономист по сбыту; экономист по труду; экономист по финансовой работе; эксперт; юрисконсульт; специалист гражданской обороны, специалист по социальной работе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18 474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127" w:right="14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19 674</w:t>
            </w:r>
          </w:p>
        </w:tc>
        <w:tc>
          <w:tcPr>
            <w:tcW w:w="7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127" w:right="14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20 752</w:t>
            </w:r>
          </w:p>
        </w:tc>
        <w:tc>
          <w:tcPr>
            <w:tcW w:w="7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127" w:right="14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21 830</w:t>
            </w:r>
          </w:p>
        </w:tc>
        <w:tc>
          <w:tcPr>
            <w:tcW w:w="7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12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Главные специалисты: в отделах, отделениях, лабораториях, мастерских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23 630</w:t>
            </w:r>
          </w:p>
        </w:tc>
        <w:tc>
          <w:tcPr>
            <w:tcW w:w="7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45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 Профессиональная квалификационная группа «Общеотраслевые должности служащих четвертого уровня»</w:t>
            </w:r>
          </w:p>
        </w:tc>
        <w:tc>
          <w:tcPr>
            <w:tcW w:w="7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127" w:right="14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Начальник отдела информации; начальник отдела кадров (спецотдела и др.); начальник отдела капитального строительства; начальник отдела комплектации оборудования; начальник отдела маркетинга; начальник отдела материально-технического снабжения; начальник отдела организации и оплаты труда; начальник отдела охраны окружающей среды; начальник отдела охраны труда; начальник отдела патентной и изобретательской работы; начальник отдела подготовки кадров; начальник отдела (лаборатории, сектора) по защите информации; начальник отдела по связям с общественностью; начальник отдела социального развития; начальник отдела стандартизации; начальник планово-экономического отдела; начальник производственной лаборатории (по производственному отделу); начальник технического отдела; начальник финансового отдела; начальник цеха опытного производства; начальник юридического отдела; начальник иного структурного подразделения (отдела, сектора и др.)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25 430</w:t>
            </w:r>
          </w:p>
        </w:tc>
        <w:tc>
          <w:tcPr>
            <w:tcW w:w="7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127" w:right="14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Главный (аналитик; диспетчер; эксперт; энергетик; инженер)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27 643</w:t>
            </w:r>
          </w:p>
        </w:tc>
        <w:tc>
          <w:tcPr>
            <w:tcW w:w="7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  </w:t>
      </w:r>
    </w:p>
    <w:p>
      <w:pPr>
        <w:pStyle w:val="Normal"/>
        <w:spacing w:lineRule="auto" w:line="240" w:before="0" w:after="0"/>
        <w:ind w:left="907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907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907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907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907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907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907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907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907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907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907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907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907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Приложение № 2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 приказу Департамента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здравоохранения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города Севастополя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от_______________№___________________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 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Приложение № 3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 Типовому положению об оплате труда работников государственных учреждений,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отношении которых функции и полномочия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учредителя осуществляет Департамент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здравоохранения города Севастополя,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утвержденному приказом Департамента здравоохранения города Севастополя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 03.06.2020 № 611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(в редакции приказа Департамента здравоохранения города Севастополя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от_______________№___________________)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 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Должностные оклады для отдельных работников государственных учреждений,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в отношении которых функции и полномочия учредителя осуществляет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Департамент здравоохранения города Севастополя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(согласно приказу Министерства здравоохранения и социального развития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Российской Федерации от 29.05.2008 № 248н)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  </w:t>
      </w:r>
    </w:p>
    <w:tbl>
      <w:tblPr>
        <w:tblW w:w="14571" w:type="dxa"/>
        <w:jc w:val="left"/>
        <w:tblInd w:w="19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6915"/>
        <w:gridCol w:w="1559"/>
        <w:gridCol w:w="1843"/>
        <w:gridCol w:w="4253"/>
      </w:tblGrid>
      <w:tr>
        <w:trPr>
          <w:trHeight w:val="836" w:hRule="atLeast"/>
        </w:trPr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Должности служащих, отнесенные к квалификационным уровням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Квалифи- кационные уровни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Квалифи-кационные разряды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Базовый должностной оклад, руб.</w:t>
            </w:r>
          </w:p>
        </w:tc>
      </w:tr>
      <w:tr>
        <w:trPr/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145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 Профессиональная квалификационная группа «Общеотраслевые профессии рабочих первого уровня»</w:t>
            </w:r>
          </w:p>
        </w:tc>
      </w:tr>
      <w:tr>
        <w:trPr/>
        <w:tc>
          <w:tcPr>
            <w:tcW w:w="69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ind w:left="112" w:right="13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Наименования профессий рабочих, по которым предусмотрено присвоение 1, 2 и 3 квалификационных разрядов в соответствии с ЕТКС работ и профессий рабочих; гардеробщик; грузчик; дворник; дезинфектор; истопник; испытатель протезно-ортопедических изделий; кастелянша; кладовщик; контролер водопроводного хозяйства; контролер газового хозяйства; лифтер; няня; обработчик справочного и информационного материала; оператор автоматической газовой защиты; оператор микрофильмирования и копирования; парикмахер; переплетчик документов; приемщик заказов; приемщик золота стоматологических учреждений (подразделений); рабочий ритуальных услуг; рабочий по уходу за животными; светокопировщик; садовник; сторож (вахтер); уборщик служебных и производственных помещений; уборщик территорий; буфетчик; швея, автоклавщик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12 987</w:t>
            </w:r>
          </w:p>
        </w:tc>
      </w:tr>
      <w:tr>
        <w:trPr/>
        <w:tc>
          <w:tcPr>
            <w:tcW w:w="691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12" w:right="13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13 802</w:t>
            </w:r>
          </w:p>
        </w:tc>
      </w:tr>
      <w:tr>
        <w:trPr/>
        <w:tc>
          <w:tcPr>
            <w:tcW w:w="691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12" w:right="13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15 046</w:t>
            </w:r>
          </w:p>
        </w:tc>
      </w:tr>
      <w:tr>
        <w:trPr/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ind w:left="112" w:right="13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«старший» (старший по смене)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Базовый оклад (базовый должностной оклад) устанавливается с учетом повышения базовых окладов (базовых должностных окладов) 1 квалификационного уровня на 10%</w:t>
            </w:r>
          </w:p>
        </w:tc>
      </w:tr>
      <w:tr>
        <w:trPr/>
        <w:tc>
          <w:tcPr>
            <w:tcW w:w="145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 Профессиональная квалификационная группа «Общеотраслевые профессии рабочих второго уровня»</w:t>
            </w:r>
          </w:p>
        </w:tc>
      </w:tr>
      <w:tr>
        <w:trPr/>
        <w:tc>
          <w:tcPr>
            <w:tcW w:w="69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ind w:left="112" w:right="13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Наименования профессий рабочих, по которым предусмотрено присвоение 4 и 5 квалификационных разрядов в соответствии с ЕТКС работ и профессий рабочих; водитель автомобиля; контролер технического состояния автомототранспортных средств; оператор электронно-вычислительных и вычислительных машин; буфетчик, швея, автоклавщик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16 400</w:t>
            </w:r>
          </w:p>
        </w:tc>
      </w:tr>
      <w:tr>
        <w:trPr/>
        <w:tc>
          <w:tcPr>
            <w:tcW w:w="691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112" w:right="139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17 874</w:t>
            </w:r>
          </w:p>
        </w:tc>
      </w:tr>
      <w:tr>
        <w:trPr/>
        <w:tc>
          <w:tcPr>
            <w:tcW w:w="69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ind w:left="112" w:right="13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Наименования профессий рабочих, по которым предусмотрено присвоение 6 и 7 квалификационных разрядов в соответствии с ЕТКС работ и профессий рабочих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19 483</w:t>
            </w:r>
          </w:p>
        </w:tc>
      </w:tr>
      <w:tr>
        <w:trPr/>
        <w:tc>
          <w:tcPr>
            <w:tcW w:w="691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21 236</w:t>
            </w:r>
          </w:p>
        </w:tc>
      </w:tr>
    </w:tbl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Приложение № 3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 приказу Департамента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здравоохранения города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Севастополя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от__________________№_________________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 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Приложение № 4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 Типовому положению об оплате труда работников государственных учреждений,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отношении которых функции и полномочия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учредителя осуществляет Департамент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здравоохранения города Севастополя,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утвержденному приказом Департамента здравоохранения города Севастополя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 03.06.2020 № 611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(в редакции приказа Департамента здравоохранения города Севастополя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от__________________№________________)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 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Должностные оклады по должностям (профессиям) работников государственных учреждений,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 отношении которых функции и полномочия учредителя осуществляет Департамент здравоохранения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города Севастополя, не включенные в профессиональные квалификационные группы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 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tbl>
      <w:tblPr>
        <w:tblW w:w="14571" w:type="dxa"/>
        <w:jc w:val="left"/>
        <w:tblInd w:w="19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8474"/>
        <w:gridCol w:w="2694"/>
        <w:gridCol w:w="3403"/>
      </w:tblGrid>
      <w:tr>
        <w:trPr/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1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Должности служащих, отнесенные к квалификационным уровням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Квалификационные уровни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Базовый должностной оклад, руб.</w:t>
            </w:r>
          </w:p>
        </w:tc>
      </w:tr>
      <w:tr>
        <w:trPr/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>
        <w:trPr/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ind w:left="112" w:right="12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 по закупкам; работник контрактной службы, контрактный управляющий (профессиональный стандарт от 10.09.2015 № 625н)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18 474</w:t>
            </w:r>
          </w:p>
        </w:tc>
      </w:tr>
      <w:tr>
        <w:trPr/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ind w:left="112" w:right="12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Старший специалист по закупкам; консультант по закупкам; работник контрактной службы; контрактный управляющий (профессиональный стандарт от 10.09.2015 № 625н)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20 752</w:t>
            </w:r>
          </w:p>
        </w:tc>
      </w:tr>
      <w:tr>
        <w:trPr/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ind w:left="112" w:right="12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специалист; работник контрактной службы; контрактный управляющий (профессиональный стандарт от 10.09.2015 № 625н)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21 830</w:t>
            </w:r>
          </w:p>
        </w:tc>
      </w:tr>
      <w:tr>
        <w:trPr/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ind w:left="112" w:right="12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 по охране труда (профессиональный стандарт от 22.04.2021 № 274н)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18 474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Приложение № 4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 приказу Департамента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здравоохранения города Севастополя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от_______________№____________________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Приложение № 5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 Типовому положению об оплате труда работников государственных учреждений,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отношении которых функции и полномочия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учредителя осуществляет Департамент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здравоохранения города Севастополя,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утвержденному приказом Департамента здравоохранения города Севастополя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 03.06.2020 № 611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(в редакции приказа Департамента здравоохранения города Севастополя </w:t>
      </w:r>
    </w:p>
    <w:p>
      <w:pPr>
        <w:pStyle w:val="Normal"/>
        <w:spacing w:lineRule="auto" w:line="240" w:before="0" w:after="0"/>
        <w:ind w:left="9072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от________________№__________________)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 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Должностные оклады по должностям (профессиям) педагогических работников и работников культуры государственных учреждений, в отношении которых функции и полномочия учредителя осуществляет Департамент здравоохранения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города Севастополя (согласно приказу Министерства здравоохранения и социального развития Российской Федерации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от 05.05.2008 № 216н)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 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tbl>
      <w:tblPr>
        <w:tblW w:w="14571" w:type="dxa"/>
        <w:jc w:val="left"/>
        <w:tblInd w:w="19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8474"/>
        <w:gridCol w:w="2694"/>
        <w:gridCol w:w="3403"/>
      </w:tblGrid>
      <w:tr>
        <w:trPr/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Должности педагогических работников, отнесенные к квалификационным уровням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Квалификационные уровни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Базовый должностной оклад, руб.</w:t>
            </w:r>
          </w:p>
        </w:tc>
      </w:tr>
      <w:tr>
        <w:trPr/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>
        <w:trPr/>
        <w:tc>
          <w:tcPr>
            <w:tcW w:w="14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«Педагогические работники»</w:t>
            </w:r>
          </w:p>
        </w:tc>
      </w:tr>
      <w:tr>
        <w:trPr/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ind w:left="112" w:right="12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18 358</w:t>
            </w:r>
          </w:p>
        </w:tc>
      </w:tr>
      <w:tr>
        <w:trPr/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ind w:left="112" w:right="12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18 385</w:t>
            </w:r>
          </w:p>
        </w:tc>
      </w:tr>
      <w:tr>
        <w:trPr/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ind w:left="112" w:right="12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Воспитатель, педагог-психолог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18 854</w:t>
            </w:r>
          </w:p>
        </w:tc>
      </w:tr>
      <w:tr>
        <w:trPr/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ind w:left="112" w:right="12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Старший воспитатель &lt;*&gt;, учитель-логопед (логопед), учитель-дефектолог, сурдопедагог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19 834</w:t>
            </w:r>
          </w:p>
        </w:tc>
      </w:tr>
      <w:tr>
        <w:trPr/>
        <w:tc>
          <w:tcPr>
            <w:tcW w:w="14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Должности работников учебно-вспомогательного персонала первого уровня</w:t>
            </w:r>
          </w:p>
        </w:tc>
      </w:tr>
      <w:tr>
        <w:trPr/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ind w:left="11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Главный библиотекарь, библиотекарь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14 374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 xml:space="preserve">* - за старшинство, базовый оклад (базовый должностной оклад) устанавливается с учетом повышения базового оклада (базовых должностных окладов) на 10%. 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4"/>
      <w:type w:val="nextPage"/>
      <w:pgSz w:orient="landscape" w:w="16838" w:h="11906"/>
      <w:pgMar w:left="1701" w:right="567" w:gutter="0" w:header="709" w:top="1418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NewRomanPSMT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204319459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204319459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12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64a7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08591c"/>
    <w:rPr/>
  </w:style>
  <w:style w:type="character" w:styleId="Style15" w:customStyle="1">
    <w:name w:val="Нижний колонтитул Знак"/>
    <w:basedOn w:val="DefaultParagraphFont"/>
    <w:uiPriority w:val="99"/>
    <w:qFormat/>
    <w:rsid w:val="0008591c"/>
    <w:rPr/>
  </w:style>
  <w:style w:type="character" w:styleId="Fontstyle01" w:customStyle="1">
    <w:name w:val="fontstyle01"/>
    <w:basedOn w:val="DefaultParagraphFont"/>
    <w:qFormat/>
    <w:rsid w:val="00236eb7"/>
    <w:rPr>
      <w:rFonts w:ascii="TimesNewRomanPSMT" w:hAnsi="TimesNewRomanPSMT"/>
      <w:b w:val="false"/>
      <w:bCs w:val="false"/>
      <w:i w:val="false"/>
      <w:iCs w:val="false"/>
      <w:color w:val="000000"/>
      <w:sz w:val="26"/>
      <w:szCs w:val="26"/>
    </w:rPr>
  </w:style>
  <w:style w:type="character" w:styleId="Hyperlink" w:customStyle="1">
    <w:name w:val="Hyperlink"/>
    <w:rsid w:val="00236eb7"/>
    <w:rPr>
      <w:color w:val="0000FF"/>
      <w:u w:val="single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354c8c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08591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08591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236eb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354c8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6C6D8-BE3C-4E4E-8DF6-543F2F3FA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LibreOffice/7.6.7.2$Linux_X86_64 LibreOffice_project/60$Build-2</Application>
  <AppVersion>15.0000</AppVersion>
  <Pages>13</Pages>
  <Words>1657</Words>
  <Characters>13148</Characters>
  <CharactersWithSpaces>14942</CharactersWithSpaces>
  <Paragraphs>238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2025-09-22T06:40:00Z</dcterms:created>
  <dc:creator>4</dc:creator>
  <dc:description/>
  <dc:language>ru-RU</dc:language>
  <cp:lastModifiedBy/>
  <cp:lastPrinted>2025-10-01T11:15:00Z</cp:lastPrinted>
  <dcterms:modified xsi:type="dcterms:W3CDTF">2025-10-08T10:55:10Z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