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media/image1.png" ContentType="image/png"/>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spacing w:lineRule="auto" w:line="240" w:before="0" w:after="0"/>
              <w:ind w:right="282"/>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c>
          <w:tcPr>
            <w:tcW w:w="3084" w:type="dxa"/>
            <w:tcBorders/>
            <w:shd w:color="auto" w:fill="auto" w:val="clear"/>
            <w:vAlign w:val="center"/>
          </w:tcPr>
          <w:p>
            <w:pPr>
              <w:pStyle w:val="Normal"/>
              <w:spacing w:lineRule="auto" w:line="240" w:before="0" w:after="0"/>
              <w:ind w:right="282"/>
              <w:jc w:val="center"/>
              <w:rPr>
                <w:rFonts w:ascii="Times New Roman" w:hAnsi="Times New Roman" w:eastAsia="Times New Roman" w:cs="Times New Roman"/>
                <w:sz w:val="28"/>
                <w:szCs w:val="24"/>
                <w:lang w:eastAsia="ru-RU"/>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76" w:type="dxa"/>
            <w:tcBorders/>
            <w:shd w:color="auto" w:fill="auto" w:val="clear"/>
          </w:tcPr>
          <w:p>
            <w:pPr>
              <w:pStyle w:val="Normal"/>
              <w:spacing w:lineRule="auto" w:line="240" w:before="0" w:after="0"/>
              <w:ind w:right="282"/>
              <w:jc w:val="center"/>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r>
          </w:p>
        </w:tc>
      </w:tr>
    </w:tbl>
    <w:p>
      <w:pPr>
        <w:pStyle w:val="Normal"/>
        <w:spacing w:lineRule="auto" w:line="240" w:before="0" w:after="0"/>
        <w:ind w:right="282"/>
        <w:jc w:val="center"/>
        <w:rPr>
          <w:rFonts w:ascii="Times New Roman" w:hAnsi="Times New Roman" w:eastAsia="Times New Roman" w:cs="Times New Roman"/>
          <w:b/>
          <w:sz w:val="28"/>
          <w:szCs w:val="28"/>
          <w:lang w:val="uk-UA" w:eastAsia="ru-RU"/>
        </w:rPr>
      </w:pPr>
      <w:bookmarkStart w:id="0" w:name="OLE_LINK3"/>
      <w:bookmarkStart w:id="1" w:name="OLE_LINK4"/>
      <w:bookmarkEnd w:id="0"/>
      <w:bookmarkEnd w:id="1"/>
      <w:r>
        <w:rPr>
          <w:rFonts w:eastAsia="Times New Roman" w:cs="Times New Roman" w:ascii="Times New Roman" w:hAnsi="Times New Roman"/>
          <w:b/>
          <w:sz w:val="28"/>
          <w:szCs w:val="28"/>
          <w:lang w:val="uk-UA" w:eastAsia="ru-RU"/>
        </w:rPr>
        <w:t>ПРАВИТЕЛЬСТВО СЕВАСТОПОЛЯ</w:t>
      </w:r>
    </w:p>
    <w:p>
      <w:pPr>
        <w:pStyle w:val="Normal"/>
        <w:spacing w:lineRule="auto" w:line="240" w:before="0" w:after="0"/>
        <w:ind w:right="282"/>
        <w:jc w:val="center"/>
        <w:rPr>
          <w:rFonts w:ascii="Times New Roman" w:hAnsi="Times New Roman" w:eastAsia="Times New Roman" w:cs="Times New Roman"/>
          <w:b/>
          <w:sz w:val="16"/>
          <w:szCs w:val="16"/>
          <w:lang w:val="uk-UA" w:eastAsia="ru-RU"/>
        </w:rPr>
      </w:pPr>
      <w:r>
        <w:rPr>
          <w:rFonts w:eastAsia="Times New Roman" w:cs="Times New Roman" w:ascii="Times New Roman" w:hAnsi="Times New Roman"/>
          <w:b/>
          <w:sz w:val="16"/>
          <w:szCs w:val="16"/>
          <w:lang w:val="uk-UA" w:eastAsia="ru-RU"/>
        </w:rPr>
      </w:r>
    </w:p>
    <w:p>
      <w:pPr>
        <w:pStyle w:val="Normal"/>
        <w:spacing w:lineRule="auto" w:line="240" w:before="0" w:after="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ДЕПАРТАМЕНТ ЗДРАВООХРАНЕНИЯ ГОРОДА СЕВАСТОПОЛЯ</w:t>
      </w:r>
    </w:p>
    <w:p>
      <w:pPr>
        <w:pStyle w:val="Normal"/>
        <w:spacing w:lineRule="auto" w:line="240" w:before="0" w:after="0"/>
        <w:ind w:right="282"/>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right="282"/>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mc:AlternateContent>
          <mc:Choice Requires="wps">
            <w:drawing>
              <wp:anchor behindDoc="0" distT="28575" distB="28575" distL="28575" distR="28575" simplePos="0" locked="0" layoutInCell="1" allowOverlap="1" relativeHeight="3">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v:stroke color="black" weight="57240" joinstyle="round" endcap="flat"/>
                <v:fill o:detectmouseclick="t" on="false"/>
                <w10:wrap type="none"/>
              </v:line>
            </w:pict>
          </mc:Fallback>
        </mc:AlternateContent>
      </w:r>
      <w:bookmarkStart w:id="2" w:name="OLE_LINK5"/>
      <w:bookmarkStart w:id="3" w:name="OLE_LINK6"/>
      <w:bookmarkStart w:id="4" w:name="OLE_LINK1"/>
      <w:bookmarkStart w:id="5" w:name="OLE_LINK2"/>
      <w:bookmarkStart w:id="6" w:name="OLE_LINK5"/>
      <w:bookmarkStart w:id="7" w:name="OLE_LINK6"/>
      <w:bookmarkStart w:id="8" w:name="OLE_LINK1"/>
      <w:bookmarkStart w:id="9" w:name="OLE_LINK2"/>
      <w:bookmarkEnd w:id="6"/>
      <w:bookmarkEnd w:id="7"/>
      <w:bookmarkEnd w:id="8"/>
      <w:bookmarkEnd w:id="9"/>
    </w:p>
    <w:p>
      <w:pPr>
        <w:pStyle w:val="Normal"/>
        <w:keepNext w:val="true"/>
        <w:numPr>
          <w:ilvl w:val="0"/>
          <w:numId w:val="0"/>
        </w:numPr>
        <w:spacing w:lineRule="auto" w:line="240" w:before="0" w:after="0"/>
        <w:ind w:hanging="0" w:left="0" w:right="282"/>
        <w:jc w:val="center"/>
        <w:outlineLvl w:val="1"/>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t>П Р И К А З</w:t>
      </w:r>
    </w:p>
    <w:p>
      <w:pPr>
        <w:pStyle w:val="Normal"/>
        <w:spacing w:lineRule="auto" w:line="240" w:before="0" w:after="0"/>
        <w:ind w:right="282"/>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9"/>
          <w:tab w:val="right" w:pos="9638"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 ___________ 2025 года</w:t>
        <w:tab/>
        <w:t>№_________</w:t>
      </w:r>
    </w:p>
    <w:p>
      <w:pPr>
        <w:pStyle w:val="Normal"/>
        <w:spacing w:lineRule="auto" w:line="240" w:before="240" w:after="240"/>
        <w:jc w:val="both"/>
        <w:rPr>
          <w:rFonts w:ascii="Times New Roman" w:hAnsi="Times New Roman" w:cs="Times New Roman"/>
          <w:sz w:val="28"/>
          <w:szCs w:val="28"/>
        </w:rPr>
      </w:pPr>
      <w:r>
        <w:rPr>
          <w:rFonts w:cs="Times New Roman" w:ascii="Times New Roman" w:hAnsi="Times New Roman"/>
          <w:sz w:val="28"/>
          <w:szCs w:val="28"/>
        </w:rPr>
        <w:t xml:space="preserve">Об утверждении </w:t>
      </w:r>
      <w:bookmarkStart w:id="10" w:name="_Hlk195515510"/>
      <w:r>
        <w:rPr>
          <w:rFonts w:cs="Times New Roman" w:ascii="Times New Roman" w:hAnsi="Times New Roman"/>
          <w:sz w:val="28"/>
          <w:szCs w:val="28"/>
        </w:rPr>
        <w:t xml:space="preserve">Решения о порядке предоставления </w:t>
      </w:r>
      <w:bookmarkStart w:id="11" w:name="_Hlk198118226"/>
      <w:r>
        <w:rPr>
          <w:rFonts w:cs="Times New Roman" w:ascii="Times New Roman" w:hAnsi="Times New Roman"/>
          <w:sz w:val="28"/>
          <w:szCs w:val="28"/>
        </w:rPr>
        <w:t xml:space="preserve">из бюджета города Севастополя </w:t>
      </w:r>
      <w:bookmarkEnd w:id="11"/>
      <w:r>
        <w:rPr>
          <w:rFonts w:cs="Times New Roman" w:ascii="Times New Roman" w:hAnsi="Times New Roman"/>
          <w:sz w:val="28"/>
          <w:szCs w:val="28"/>
        </w:rPr>
        <w:t>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bookmarkEnd w:id="10"/>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соответствии с частью 4 статьи 78</w:t>
      </w:r>
      <w:r>
        <w:rPr>
          <w:rFonts w:cs="Times New Roman" w:ascii="Times New Roman" w:hAnsi="Times New Roman"/>
          <w:sz w:val="28"/>
          <w:szCs w:val="28"/>
          <w:vertAlign w:val="superscript"/>
        </w:rPr>
        <w:t>1</w:t>
      </w:r>
      <w:r>
        <w:rPr>
          <w:rFonts w:cs="Times New Roman" w:ascii="Times New Roman" w:hAnsi="Times New Roman"/>
          <w:sz w:val="28"/>
          <w:szCs w:val="28"/>
        </w:rPr>
        <w:t xml:space="preserve"> Бюджетного кодекса Российской Федерации, Федеральным законом от 29.12.2012 № 273-ФЗ «Об образовании в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законами города Севастополя от 14.08.2014 № 59-ЗС «О бюджетном процессе в городе Севастополе», от 29.09.2015 № 185-ЗС «О правовых актах города Севастополя» в целях обеспечения кадрами государственных учреждений здравоохранения города Севастополя</w:t>
      </w:r>
    </w:p>
    <w:p>
      <w:pPr>
        <w:pStyle w:val="Normal"/>
        <w:spacing w:lineRule="auto" w:line="240" w:before="120" w:after="120"/>
        <w:jc w:val="center"/>
        <w:rPr>
          <w:rFonts w:ascii="Times New Roman" w:hAnsi="Times New Roman" w:cs="Times New Roman"/>
          <w:b/>
          <w:sz w:val="28"/>
          <w:szCs w:val="28"/>
        </w:rPr>
      </w:pPr>
      <w:r>
        <w:rPr>
          <w:rFonts w:cs="Times New Roman" w:ascii="Times New Roman" w:hAnsi="Times New Roman"/>
          <w:b/>
          <w:sz w:val="28"/>
          <w:szCs w:val="28"/>
        </w:rPr>
        <w:t>П Р И К А З Ы В А Ю:</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Утвердить прилагаемое Решение о порядке предоставления </w:t>
      </w:r>
      <w:bookmarkStart w:id="12" w:name="_Hlk198118369"/>
      <w:bookmarkStart w:id="13" w:name="_Hlk198118649"/>
      <w:r>
        <w:rPr>
          <w:rFonts w:cs="Times New Roman" w:ascii="Times New Roman" w:hAnsi="Times New Roman"/>
          <w:sz w:val="28"/>
          <w:szCs w:val="28"/>
        </w:rPr>
        <w:t>из бюджета города Севастополя</w:t>
      </w:r>
      <w:bookmarkEnd w:id="13"/>
      <w:r>
        <w:rPr>
          <w:rFonts w:cs="Times New Roman" w:ascii="Times New Roman" w:hAnsi="Times New Roman"/>
          <w:sz w:val="28"/>
          <w:szCs w:val="28"/>
        </w:rPr>
        <w:t xml:space="preserve"> </w:t>
      </w:r>
      <w:bookmarkEnd w:id="12"/>
      <w:r>
        <w:rPr>
          <w:rFonts w:cs="Times New Roman" w:ascii="Times New Roman" w:hAnsi="Times New Roman"/>
          <w:sz w:val="28"/>
          <w:szCs w:val="28"/>
        </w:rPr>
        <w:t>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Определить ответственными за:</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взаимодействие с Федеральным государственным автономным образовательным учреждением высшего образования «Севастопольский государственный университет» по организации целевого обучения студентов для получения высшего образования по медицинским специальностям </w:t>
      </w:r>
      <w:bookmarkStart w:id="14" w:name="_Hlk195772464"/>
      <w:r>
        <w:rPr>
          <w:rFonts w:cs="Times New Roman" w:ascii="Times New Roman" w:hAnsi="Times New Roman"/>
          <w:sz w:val="28"/>
          <w:szCs w:val="28"/>
        </w:rPr>
        <w:t>отдел кадровой работы Организационно-правового управления Департамента здравоохранения города Севастополя</w:t>
      </w:r>
      <w:bookmarkEnd w:id="14"/>
      <w:r>
        <w:rPr>
          <w:rFonts w:cs="Times New Roman" w:ascii="Times New Roman" w:hAnsi="Times New Roman"/>
          <w:sz w:val="28"/>
          <w:szCs w:val="28"/>
        </w:rPr>
        <w:t>;</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проверку получателя гранта на соответствие требованиям для получения гранта, подготовку и заключение соглашения о предоставлении гранта из бюджета города Севастополя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юридический отдел Организационно-правового управления Департамента здравоохранения города Севастополя;</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перечисление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w:t>
      </w:r>
      <w:bookmarkStart w:id="15" w:name="_Hlk195772419"/>
      <w:r>
        <w:rPr>
          <w:rFonts w:cs="Times New Roman" w:ascii="Times New Roman" w:hAnsi="Times New Roman"/>
          <w:sz w:val="28"/>
          <w:szCs w:val="28"/>
        </w:rPr>
        <w:t>принятие и проверку отчета об осуществлении расходов, источником финансового обеспечения которых являлся грант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отдел финансового учета</w:t>
      </w:r>
      <w:bookmarkEnd w:id="15"/>
      <w:r>
        <w:rPr>
          <w:rFonts w:cs="Times New Roman" w:ascii="Times New Roman" w:hAnsi="Times New Roman"/>
          <w:sz w:val="28"/>
          <w:szCs w:val="28"/>
        </w:rPr>
        <w:t xml:space="preserve"> Управления экономики и планирования Департамента здравоохранения города Севастополя;</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проведение мониторинга достижения результата предоставления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отдел кадровой работы Организационно-правового управления Департамента здравоохранения города Севастополя;</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определение объема возврата средств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отдел финансового учета Управления экономики и планирования Департамента здравоохранения города Севастополя;</w:t>
      </w:r>
    </w:p>
    <w:p>
      <w:pPr>
        <w:pStyle w:val="ListParagraph"/>
        <w:numPr>
          <w:ilvl w:val="0"/>
          <w:numId w:val="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ведение претензионной работы юридический отдел Организационно-правового управления Департамента здравоохранения города Севастополя.</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Юридическому отделу Организационно-правового управления Департамента здравоохранения города Севастополя обеспечить:</w:t>
      </w:r>
    </w:p>
    <w:p>
      <w:pPr>
        <w:pStyle w:val="ListParagraph"/>
        <w:numPr>
          <w:ilvl w:val="0"/>
          <w:numId w:val="1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направление настоящего приказа в Департамент финансов города Севастополя для размещения на едином портале бюджетной системы Российской Федерации в информационно-телекоммуникационной сети «Интернет» в установленном Министерством финансов Российской Федерации порядке;</w:t>
      </w:r>
    </w:p>
    <w:p>
      <w:pPr>
        <w:pStyle w:val="ListParagraph"/>
        <w:numPr>
          <w:ilvl w:val="0"/>
          <w:numId w:val="1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направление получателю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информации принятом решении о предоставлении гранта или об отказе в предоставлении гранта в течение 5 рабочих дней со дня, следующего за днем его принятия;</w:t>
      </w:r>
    </w:p>
    <w:p>
      <w:pPr>
        <w:pStyle w:val="ListParagraph"/>
        <w:numPr>
          <w:ilvl w:val="0"/>
          <w:numId w:val="13"/>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подготовку и согласование проекта постановления Правительства города Севастополя «О признании утратившим силу постановление Правительства Севастополя от 20.04.2023 № 195-ПП «Об утверждении Порядка предоставления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в целях обеспечения кадрами государственных учреждений здравоохранения города Севастополя», а также направление в Управление организационной работы Аппарата Губернатора и Правительства Севастополя для подготовки к рассмотрению на заседании Правительства Севастополя в соответствии с Регламентом Правительства Севастополя, постановлением Правительства Севастополя от 24.11.2015 № 1084-ПП.</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Общему отделу Организационно-правового управления Департамента здравоохранения города Севастополя обеспечить направление настоящего приказа в Государственное бюджетное учреждение здравоохранения Севастополя «Медицинский информационно-аналитический центр» для размещения настоящего приказа на официальном сайте Департамента здравоохранения города Севастополя в информационно-телекоммуникационной сети «Интернет».</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Государственному бюджетному учреждению здравоохранения Севастополя «Медицинский информационно-аналитический центр» обеспечить размещение настоящего приказа на официальном сайте Департамента здравоохранения города Севастополя в информационно-телекоммуникационной сети «Интернет» не позднее 10-го рабочего дня после его подписания.</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Настоящий приказ вступает в силу со дня его подписания.</w:t>
      </w:r>
    </w:p>
    <w:p>
      <w:pPr>
        <w:pStyle w:val="ListParagraph"/>
        <w:numPr>
          <w:ilvl w:val="0"/>
          <w:numId w:val="2"/>
        </w:numPr>
        <w:tabs>
          <w:tab w:val="clear" w:pos="709"/>
          <w:tab w:val="left" w:pos="993"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Контроль за исполнением настоящего приказа возложить на заместителя директора Департамента здравоохранения города Севастополя Гостева Д.А.</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t>Директор Департамента здравоохранения</w:t>
        <w:br/>
        <w:t xml:space="preserve">города Севастополя – </w:t>
      </w:r>
    </w:p>
    <w:p>
      <w:pPr>
        <w:sectPr>
          <w:headerReference w:type="default" r:id="rId3"/>
          <w:headerReference w:type="first" r:id="rId4"/>
          <w:type w:val="nextPage"/>
          <w:pgSz w:w="11906" w:h="16838"/>
          <w:pgMar w:left="1701" w:right="567" w:gutter="0" w:header="567" w:top="1134" w:footer="0" w:bottom="1134"/>
          <w:pgNumType w:fmt="decimal"/>
          <w:formProt w:val="false"/>
          <w:titlePg/>
          <w:textDirection w:val="lrTb"/>
          <w:docGrid w:type="default" w:linePitch="360" w:charSpace="8192"/>
        </w:sectPr>
        <w:pStyle w:val="Normal"/>
        <w:tabs>
          <w:tab w:val="clear" w:pos="709"/>
          <w:tab w:val="right" w:pos="9496" w:leader="none"/>
        </w:tabs>
        <w:spacing w:lineRule="auto" w:line="240" w:before="0" w:after="0"/>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t>член Правительства Севастополя</w:t>
        <w:tab/>
        <w:t>В.С. Денисов</w:t>
      </w:r>
    </w:p>
    <w:p>
      <w:pPr>
        <w:pStyle w:val="Normal"/>
        <w:spacing w:lineRule="auto" w:line="240" w:before="0" w:after="0"/>
        <w:ind w:left="5529"/>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uto" w:line="240" w:before="0" w:after="0"/>
        <w:ind w:left="5529"/>
        <w:rPr>
          <w:rFonts w:ascii="Times New Roman" w:hAnsi="Times New Roman" w:cs="Times New Roman"/>
          <w:sz w:val="28"/>
          <w:szCs w:val="28"/>
        </w:rPr>
      </w:pPr>
      <w:r>
        <w:rPr>
          <w:rFonts w:cs="Times New Roman" w:ascii="Times New Roman" w:hAnsi="Times New Roman"/>
          <w:sz w:val="28"/>
          <w:szCs w:val="28"/>
        </w:rPr>
        <w:t>приказом</w:t>
      </w:r>
    </w:p>
    <w:p>
      <w:pPr>
        <w:pStyle w:val="Normal"/>
        <w:spacing w:lineRule="auto" w:line="240" w:before="0" w:after="0"/>
        <w:ind w:left="5529"/>
        <w:rPr>
          <w:rFonts w:ascii="Times New Roman" w:hAnsi="Times New Roman" w:cs="Times New Roman"/>
          <w:sz w:val="28"/>
          <w:szCs w:val="28"/>
        </w:rPr>
      </w:pPr>
      <w:r>
        <w:rPr>
          <w:rFonts w:cs="Times New Roman" w:ascii="Times New Roman" w:hAnsi="Times New Roman"/>
          <w:sz w:val="28"/>
          <w:szCs w:val="28"/>
        </w:rPr>
        <w:t>Департамента здравоохранения</w:t>
      </w:r>
    </w:p>
    <w:p>
      <w:pPr>
        <w:pStyle w:val="Normal"/>
        <w:spacing w:lineRule="auto" w:line="240" w:before="0" w:after="0"/>
        <w:ind w:left="5529"/>
        <w:rPr>
          <w:rFonts w:ascii="Times New Roman" w:hAnsi="Times New Roman" w:cs="Times New Roman"/>
          <w:sz w:val="28"/>
          <w:szCs w:val="28"/>
        </w:rPr>
      </w:pPr>
      <w:r>
        <w:rPr>
          <w:rFonts w:cs="Times New Roman" w:ascii="Times New Roman" w:hAnsi="Times New Roman"/>
          <w:sz w:val="28"/>
          <w:szCs w:val="28"/>
        </w:rPr>
        <w:t xml:space="preserve">города Севастополя </w:t>
      </w:r>
    </w:p>
    <w:p>
      <w:pPr>
        <w:pStyle w:val="Normal"/>
        <w:spacing w:lineRule="auto" w:line="240" w:before="0" w:after="0"/>
        <w:ind w:left="5529"/>
        <w:rPr>
          <w:rFonts w:ascii="Times New Roman" w:hAnsi="Times New Roman" w:cs="Times New Roman"/>
          <w:sz w:val="28"/>
          <w:szCs w:val="28"/>
        </w:rPr>
      </w:pPr>
      <w:r>
        <w:rPr>
          <w:rFonts w:cs="Times New Roman" w:ascii="Times New Roman" w:hAnsi="Times New Roman"/>
          <w:sz w:val="28"/>
          <w:szCs w:val="28"/>
        </w:rPr>
        <w:t>от ________________ № 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eastAsia="" w:cs="Times New Roman" w:eastAsiaTheme="majorEastAsia"/>
          <w:caps/>
          <w:sz w:val="28"/>
          <w:szCs w:val="28"/>
        </w:rPr>
      </w:pPr>
      <w:r>
        <w:rPr>
          <w:rFonts w:eastAsia="" w:cs="Times New Roman" w:ascii="Times New Roman" w:hAnsi="Times New Roman" w:eastAsiaTheme="majorEastAsia"/>
          <w:caps/>
          <w:sz w:val="28"/>
          <w:szCs w:val="28"/>
        </w:rPr>
        <w:t>Решение</w:t>
      </w:r>
    </w:p>
    <w:p>
      <w:pPr>
        <w:pStyle w:val="Normal"/>
        <w:spacing w:lineRule="auto" w:line="240" w:before="0" w:after="0"/>
        <w:jc w:val="center"/>
        <w:rPr>
          <w:rFonts w:ascii="Times New Roman" w:hAnsi="Times New Roman" w:eastAsia="" w:cs="Times New Roman" w:eastAsiaTheme="majorEastAsia"/>
          <w:sz w:val="28"/>
          <w:szCs w:val="28"/>
        </w:rPr>
      </w:pPr>
      <w:bookmarkStart w:id="16" w:name="_Hlk198127714"/>
      <w:r>
        <w:rPr>
          <w:rFonts w:eastAsia="" w:cs="Times New Roman" w:ascii="Times New Roman" w:hAnsi="Times New Roman" w:eastAsiaTheme="majorEastAsia"/>
          <w:sz w:val="28"/>
          <w:szCs w:val="28"/>
        </w:rPr>
        <w:t xml:space="preserve">о порядке предоставления </w:t>
      </w:r>
      <w:bookmarkStart w:id="17" w:name="_Hlk198122938"/>
      <w:r>
        <w:rPr>
          <w:rFonts w:eastAsia="" w:cs="Times New Roman" w:ascii="Times New Roman" w:hAnsi="Times New Roman" w:eastAsiaTheme="majorEastAsia"/>
          <w:sz w:val="28"/>
          <w:szCs w:val="28"/>
        </w:rPr>
        <w:t>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bookmarkEnd w:id="16"/>
      <w:bookmarkEnd w:id="17"/>
    </w:p>
    <w:p>
      <w:pPr>
        <w:pStyle w:val="Heading1"/>
        <w:rPr/>
      </w:pPr>
      <w:r>
        <w:rPr/>
        <w:t>1. Общие положения</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Настоящее Решение устанавливает цели, условия, размер и механизм предоставления </w:t>
      </w:r>
      <w:bookmarkStart w:id="18" w:name="_Hlk195776153"/>
      <w:r>
        <w:rPr>
          <w:rFonts w:eastAsia="" w:cs="Times New Roman" w:ascii="Times New Roman" w:hAnsi="Times New Roman" w:eastAsiaTheme="majorEastAsia"/>
          <w:sz w:val="28"/>
          <w:szCs w:val="28"/>
        </w:rPr>
        <w:t>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r>
        <w:rPr>
          <w:rFonts w:cs="Times New Roman" w:ascii="Times New Roman" w:hAnsi="Times New Roman"/>
          <w:sz w:val="28"/>
          <w:szCs w:val="28"/>
        </w:rPr>
        <w:t xml:space="preserve"> </w:t>
      </w:r>
      <w:bookmarkEnd w:id="18"/>
      <w:r>
        <w:rPr>
          <w:rFonts w:cs="Times New Roman" w:ascii="Times New Roman" w:hAnsi="Times New Roman"/>
          <w:sz w:val="28"/>
          <w:szCs w:val="28"/>
        </w:rPr>
        <w:t>(далее – грант).</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19" w:name="_Hlk195515600"/>
      <w:r>
        <w:rPr>
          <w:rFonts w:cs="Times New Roman" w:ascii="Times New Roman" w:hAnsi="Times New Roman"/>
          <w:sz w:val="28"/>
          <w:szCs w:val="28"/>
        </w:rPr>
        <w:t xml:space="preserve">Грант в форме субсидии предоставляется </w:t>
      </w:r>
      <w:r>
        <w:rPr>
          <w:rFonts w:eastAsia="" w:cs="Times New Roman" w:ascii="Times New Roman" w:hAnsi="Times New Roman" w:eastAsiaTheme="majorEastAsia"/>
          <w:sz w:val="28"/>
          <w:szCs w:val="28"/>
        </w:rPr>
        <w:t xml:space="preserve">из бюджета города Севастополя </w:t>
      </w:r>
      <w:r>
        <w:rPr>
          <w:rFonts w:cs="Times New Roman" w:ascii="Times New Roman" w:hAnsi="Times New Roman"/>
          <w:sz w:val="28"/>
          <w:szCs w:val="28"/>
        </w:rPr>
        <w:t xml:space="preserve">Федеральному государственному автономному образовательному учреждению высшего образования «Севастопольский государственный университет» с целью финансового обеспечения затрат, связанных с целевым обучением студентов для получения высшего образования </w:t>
      </w:r>
      <w:bookmarkStart w:id="20" w:name="_Hlk195609807"/>
      <w:r>
        <w:rPr>
          <w:rFonts w:cs="Times New Roman" w:ascii="Times New Roman" w:hAnsi="Times New Roman"/>
          <w:sz w:val="28"/>
          <w:szCs w:val="28"/>
        </w:rPr>
        <w:t xml:space="preserve">по специальности 31.05.01 «Лечебное дело» (уровень специалитет) </w:t>
      </w:r>
      <w:bookmarkEnd w:id="20"/>
      <w:r>
        <w:rPr>
          <w:rFonts w:cs="Times New Roman" w:ascii="Times New Roman" w:hAnsi="Times New Roman"/>
          <w:sz w:val="28"/>
          <w:szCs w:val="28"/>
        </w:rPr>
        <w:t>для обеспечения кадрами государственных учреждений здравоохранения города Севастополя в рамках мероприятия (результата) № 13 «Предоставлен грант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в целях обеспечения кадрами государственных учреждений здравоохранения города Севастополя» комплекса процессных мероприятий «Управление кадровыми ресурсами» государственной программы города Севастополя «Развитие здравоохранения в городе Севастополе», утвержденной постановлением Правительства Севастополя от 23.12.2021 № 697-ПП.</w:t>
      </w:r>
      <w:bookmarkEnd w:id="19"/>
    </w:p>
    <w:p>
      <w:pPr>
        <w:sectPr>
          <w:headerReference w:type="default" r:id="rId5"/>
          <w:headerReference w:type="first" r:id="rId6"/>
          <w:type w:val="nextPage"/>
          <w:pgSz w:w="11906" w:h="16838"/>
          <w:pgMar w:left="1134" w:right="1134" w:gutter="0" w:header="0" w:top="1134" w:footer="0" w:bottom="1134"/>
          <w:pgNumType w:fmt="decimal"/>
          <w:formProt w:val="false"/>
          <w:textDirection w:val="lrTb"/>
        </w:sect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Главным распорядителем бюджетных средств, до которого в соответствии с бюджетным законодательст</w:t>
      </w:r>
      <w:r>
        <w:rPr>
          <w:rFonts w:eastAsia="Calibri" w:cs="Times New Roman" w:ascii="Times New Roman" w:hAnsi="Times New Roman" w:eastAsiaTheme="minorHAnsi"/>
          <w:color w:val="auto"/>
          <w:kern w:val="0"/>
          <w:sz w:val="28"/>
          <w:szCs w:val="28"/>
          <w:lang w:val="ru-RU" w:eastAsia="en-US" w:bidi="ar-SA"/>
        </w:rPr>
        <w:t>вом Российской Федерации как получателю бюджетных средств доведены в устан</w:t>
      </w:r>
      <w:r>
        <w:rPr>
          <w:rFonts w:cs="Times New Roman" w:ascii="Times New Roman" w:hAnsi="Times New Roman"/>
          <w:sz w:val="28"/>
          <w:szCs w:val="28"/>
        </w:rPr>
        <w:t>овленном порядке лимиты бюджетных обязательств на предоставление гранта на соответствующий финансовый год и плановый период, является Департамент здравоохранения города Севастополя (далее – Департамент).</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Предоставление гранта осуществляется в соответствии с частью 4 статьи 78</w:t>
      </w:r>
      <w:r>
        <w:rPr>
          <w:rFonts w:cs="Times New Roman" w:ascii="Times New Roman" w:hAnsi="Times New Roman"/>
          <w:sz w:val="28"/>
          <w:szCs w:val="28"/>
          <w:vertAlign w:val="superscript"/>
        </w:rPr>
        <w:t>1</w:t>
      </w:r>
      <w:r>
        <w:rPr>
          <w:rFonts w:cs="Times New Roman" w:ascii="Times New Roman" w:hAnsi="Times New Roman"/>
          <w:sz w:val="28"/>
          <w:szCs w:val="28"/>
        </w:rPr>
        <w:t xml:space="preserve"> Бюджетного кодекса Российской Федерации за счет средств бюджета города Севастополя в пределах объема бюджетных ассигнований, предусмотренных законом города Севастополя о бюджете на соответствующий финансовый год и плановый период, и лимитов бюджетных обязательств, утвержденных Департаменту на цель, указанную в пункте 1.2 настоящего Решения.</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Получателем гранта является Федеральное государственное автономное образовательное учреждение высшего образования «Севастопольский государственный университет» (далее – получатель гранта).</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Тип гранта, определенный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 (далее – Порядок проведения мониторинга) – субсидия на оказание услуг (выполнение работ).</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Результатом предоставления гранта (далее – Результат) является количество лиц, зачисленных </w:t>
      </w:r>
      <w:r>
        <w:rPr>
          <w:rFonts w:eastAsia="Times New Roman" w:cs="Times New Roman" w:ascii="Times New Roman" w:hAnsi="Times New Roman"/>
          <w:sz w:val="28"/>
          <w:szCs w:val="28"/>
          <w:lang w:eastAsia="ru-RU"/>
        </w:rPr>
        <w:t xml:space="preserve">в Федеральном </w:t>
      </w:r>
      <w:r>
        <w:rPr>
          <w:rFonts w:eastAsia="Times New Roman" w:cs="Times New Roman" w:ascii="Times New Roman" w:hAnsi="Times New Roman"/>
          <w:color w:val="000000"/>
          <w:sz w:val="28"/>
          <w:szCs w:val="28"/>
          <w:lang w:eastAsia="ru-RU"/>
        </w:rPr>
        <w:t xml:space="preserve">государственном автономном образовательном учреждении высшего образования «Севастопольский государственный университет» </w:t>
      </w:r>
      <w:r>
        <w:rPr>
          <w:rFonts w:cs="Times New Roman" w:ascii="Times New Roman" w:hAnsi="Times New Roman"/>
          <w:sz w:val="28"/>
          <w:szCs w:val="28"/>
        </w:rPr>
        <w:t>на целевое обучение по специальности 31.05.01 «Лечебное дело», обучающихся и успешно выполнивших обязанности по добросовестному освоению образовательной программы и выполнению учебного плана по итогам отчетного года, и (или) завершивших обучение и прошедших первичную аккредитацию специалиста в году завершения обучения.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Значение Результата по состоянию на 31.12.2023 – 50 человек, на 31.12.2024 – 100 человек, на 31.12.2025 – 150 человек, на 31.12.2026 – 200 человек, на 31.12.2027 – 250 человек, на 31.12.2028 – 250 человек на 31.12.2029 – 250 человек, на 31.12.2030 – 200 человек, на 31.12.2031 – 150 человек, на 31.12.2032 – 100 человек, на 31.12.2033 – 50 человек.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Тип Результата – проведение образовательных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Код Результата содержится в государственной интегрированной информационной системе управления общественными финансами «Электронный бюджет».</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Информация о гранте размещается Департаментом финансов города Севастополя на едином портале бюджетной системы Российской Федерации в информационно-телекоммуникационной сети «Интернет» в соответствии с Порядком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в информационно-телекоммуникационной сети «Интернет», утвержденным приказом Министерства финансов Российской Федерации от 28.12.2016 № 243н.</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21" w:name="_Hlk196122516"/>
      <w:r>
        <w:rPr>
          <w:rFonts w:cs="Times New Roman" w:ascii="Times New Roman" w:hAnsi="Times New Roman"/>
          <w:sz w:val="28"/>
          <w:szCs w:val="28"/>
        </w:rPr>
        <w:t xml:space="preserve">Настоящее Решение размещается </w:t>
      </w:r>
      <w:bookmarkEnd w:id="21"/>
      <w:r>
        <w:rPr>
          <w:rFonts w:cs="Times New Roman" w:ascii="Times New Roman" w:hAnsi="Times New Roman"/>
          <w:sz w:val="28"/>
          <w:szCs w:val="28"/>
        </w:rPr>
        <w:t>Департаментом финансов города Севастополя на едином портале бюджетной системы Российской Федерации в информационно-телекоммуникационной сети «Интернет» в соответствии с Порядком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в информационно-телекоммуникационной сети «Интернет», утвержденным приказом Министерства финансов Российской Федерации от 28.12.2016 № 243н.</w:t>
      </w:r>
    </w:p>
    <w:p>
      <w:pPr>
        <w:pStyle w:val="ListParagraph"/>
        <w:numPr>
          <w:ilvl w:val="1"/>
          <w:numId w:val="4"/>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Настоящее Решение размещается Департаментом на официальном сайте Департамента в информационно-телекоммуникационной сети «Интернет» (https://sevdz.ru).</w:t>
      </w:r>
    </w:p>
    <w:p>
      <w:pPr>
        <w:pStyle w:val="Heading1"/>
        <w:rPr/>
      </w:pPr>
      <w:r>
        <w:rPr/>
        <w:t>2. Условия и порядок предоставления гранта</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Требования, которым должен соответствовать получатель гранта на первое число месяца, в котором подается заявка на предоставление гранта:</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pPr>
        <w:pStyle w:val="ListParagraph"/>
        <w:widowControl/>
        <w:numPr>
          <w:ilvl w:val="0"/>
          <w:numId w:val="0"/>
        </w:numPr>
        <w:tabs>
          <w:tab w:val="clear" w:pos="709"/>
          <w:tab w:val="left" w:pos="675" w:leader="none"/>
        </w:tabs>
        <w:suppressAutoHyphens w:val="true"/>
        <w:bidi w:val="0"/>
        <w:spacing w:lineRule="auto" w:line="240" w:before="0" w:after="0"/>
        <w:ind w:hanging="0" w:left="0" w:right="0"/>
        <w:contextualSpacing/>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 xml:space="preserve">         </w:t>
      </w:r>
      <w:r>
        <w:rPr>
          <w:rFonts w:eastAsia="Calibri" w:cs="Times New Roman" w:ascii="Times New Roman" w:hAnsi="Times New Roman" w:eastAsiaTheme="minorHAnsi"/>
          <w:color w:val="auto"/>
          <w:kern w:val="0"/>
          <w:sz w:val="28"/>
          <w:szCs w:val="28"/>
          <w:lang w:val="ru-RU" w:eastAsia="en-US" w:bidi="ar-SA"/>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получает средств из бюджета города Севастополя на основании иных нормативных правовых актов города Севастополя, решений о порядке предоставления гранта на цель, указанную в пункте 1.2 настоящего Решения;</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 получателя гранта отсутствуют просроченная задолженность по возврату в бюджет города Севастополя субсидий, бюджетных инвестиций, а также иная просроченная (неурегулированная) задолженность по денежным обязательствам перед бюджетом города Севастополя;</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является лицом, нарушившим условие о внедрении современных технологий, включая решения на базе искусственного интеллекта;</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 получателя гранта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w:t>
      </w:r>
    </w:p>
    <w:p>
      <w:pPr>
        <w:pStyle w:val="ListParagraph"/>
        <w:numPr>
          <w:ilvl w:val="0"/>
          <w:numId w:val="15"/>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 получателя гранта имеется лицензия на осуществление образовательной деятельности по специальности 31.05.01 «Лечебное дело» (уровень специалитет).</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Получатель гранта подает в Департамент заявку </w:t>
      </w:r>
      <w:bookmarkStart w:id="22" w:name="_Hlk196126928"/>
      <w:r>
        <w:rPr>
          <w:rFonts w:cs="Times New Roman" w:ascii="Times New Roman" w:hAnsi="Times New Roman"/>
          <w:sz w:val="28"/>
          <w:szCs w:val="28"/>
        </w:rPr>
        <w:t xml:space="preserve">на предоставление гранта </w:t>
      </w:r>
      <w:bookmarkEnd w:id="22"/>
      <w:r>
        <w:rPr>
          <w:rFonts w:cs="Times New Roman" w:ascii="Times New Roman" w:hAnsi="Times New Roman"/>
          <w:sz w:val="28"/>
          <w:szCs w:val="28"/>
        </w:rPr>
        <w:t xml:space="preserve">в системе «Электронный бюджет» (при отсутствии технической возможности заявка на предоставление гранта подается в форме бумажного документа </w:t>
      </w:r>
      <w:bookmarkStart w:id="23" w:name="_Hlk195775714"/>
      <w:r>
        <w:rPr>
          <w:rFonts w:cs="Times New Roman" w:ascii="Times New Roman" w:hAnsi="Times New Roman"/>
          <w:sz w:val="28"/>
          <w:szCs w:val="28"/>
        </w:rPr>
        <w:t xml:space="preserve">согласно приложению к настоящему </w:t>
      </w:r>
      <w:bookmarkEnd w:id="23"/>
      <w:r>
        <w:rPr>
          <w:rFonts w:cs="Times New Roman" w:ascii="Times New Roman" w:hAnsi="Times New Roman"/>
          <w:sz w:val="28"/>
          <w:szCs w:val="28"/>
        </w:rPr>
        <w:t>Решению).</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случае если проверка на соответствие требованиям, указанным в пункте 2.1 настоящего Решения, не осуществляется автоматически в соответствии с </w:t>
      </w:r>
      <w:hyperlink w:anchor="sub_1222">
        <w:r>
          <w:rPr>
            <w:rStyle w:val="ListLabel145"/>
            <w:rFonts w:cs="Times New Roman" w:ascii="Times New Roman" w:hAnsi="Times New Roman"/>
            <w:sz w:val="28"/>
            <w:szCs w:val="28"/>
          </w:rPr>
          <w:t>абзацем вторым пункта 2.4</w:t>
        </w:r>
      </w:hyperlink>
      <w:r>
        <w:rPr>
          <w:rFonts w:cs="Times New Roman" w:ascii="Times New Roman" w:hAnsi="Times New Roman"/>
          <w:sz w:val="28"/>
          <w:szCs w:val="28"/>
        </w:rPr>
        <w:t xml:space="preserve"> настоящего Решения, в перечень документов, представляемых получателем гранта, входят следующие документы (далее – Подтверждающие документы):</w:t>
      </w:r>
    </w:p>
    <w:p>
      <w:pPr>
        <w:pStyle w:val="ListParagraph"/>
        <w:numPr>
          <w:ilvl w:val="0"/>
          <w:numId w:val="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соответствие получателя гранта требованиям, указанным в подпунктах первом–десятом пункта 2.1 настоящего Решения, заверенные подписью руководителя или уполномоченного им лица и печатью получателя гранта;</w:t>
      </w:r>
    </w:p>
    <w:p>
      <w:pPr>
        <w:pStyle w:val="ListParagraph"/>
        <w:numPr>
          <w:ilvl w:val="0"/>
          <w:numId w:val="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выписка из реестра лицензий на осуществление образовательной деятельности, заверенная подписью руководителя или уполномоченного им лица и печатью получателя гранта.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Получатель гранта предоставляет Подтверждающие документы на первое число месяца, в котором подается заявка на предоставление гранта.</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Департамент осуществляет проверку получателя гранта на соответствие требованиям</w:t>
      </w:r>
      <w:bookmarkStart w:id="24" w:name="_Hlk196124551"/>
      <w:r>
        <w:rPr>
          <w:rFonts w:cs="Times New Roman" w:ascii="Times New Roman" w:hAnsi="Times New Roman"/>
          <w:sz w:val="28"/>
          <w:szCs w:val="28"/>
        </w:rPr>
        <w:t xml:space="preserve">, указанным в пункте 2.1 настоящего </w:t>
      </w:r>
      <w:bookmarkEnd w:id="24"/>
      <w:r>
        <w:rPr>
          <w:rFonts w:cs="Times New Roman" w:ascii="Times New Roman" w:hAnsi="Times New Roman"/>
          <w:sz w:val="28"/>
          <w:szCs w:val="28"/>
        </w:rPr>
        <w:t>Решения, на основании Подтверждающих документов.</w:t>
      </w:r>
    </w:p>
    <w:p>
      <w:pPr>
        <w:pStyle w:val="Normal"/>
        <w:spacing w:lineRule="auto" w:line="240" w:before="0" w:after="0"/>
        <w:ind w:firstLine="709"/>
        <w:jc w:val="both"/>
        <w:rPr>
          <w:rFonts w:ascii="Times New Roman" w:hAnsi="Times New Roman" w:cs="Times New Roman"/>
          <w:sz w:val="28"/>
          <w:szCs w:val="28"/>
        </w:rPr>
      </w:pPr>
      <w:bookmarkStart w:id="25" w:name="sub_1222"/>
      <w:r>
        <w:rPr>
          <w:rFonts w:cs="Times New Roman" w:ascii="Times New Roman" w:hAnsi="Times New Roman"/>
          <w:sz w:val="28"/>
          <w:szCs w:val="28"/>
        </w:rPr>
        <w:t>При наличии технической возможности у Департамента проверка получателя гранта на соответствие указанным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25"/>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отсутствия технической возможности автоматической проверки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Департамент вправе запросить у получателя гранта Подтверждающие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Ответственность за достоверность сведений, содержащихся в представленных получателем гранта Подтверждающих документах, несет получатель гранта.</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26" w:name="_Hlk195776181"/>
      <w:r>
        <w:rPr>
          <w:rFonts w:cs="Times New Roman" w:ascii="Times New Roman" w:hAnsi="Times New Roman"/>
          <w:sz w:val="28"/>
          <w:szCs w:val="28"/>
        </w:rPr>
        <w:t>Комиссия по принятию решения о предоставлении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bookmarkEnd w:id="26"/>
      <w:r>
        <w:rPr>
          <w:rFonts w:cs="Times New Roman" w:ascii="Times New Roman" w:hAnsi="Times New Roman"/>
          <w:sz w:val="28"/>
          <w:szCs w:val="28"/>
        </w:rPr>
        <w:t xml:space="preserve"> (далее – Комиссия) </w:t>
      </w:r>
      <w:bookmarkStart w:id="27" w:name="_Hlk196123974"/>
      <w:r>
        <w:rPr>
          <w:rFonts w:cs="Times New Roman" w:ascii="Times New Roman" w:hAnsi="Times New Roman"/>
          <w:sz w:val="28"/>
          <w:szCs w:val="28"/>
        </w:rPr>
        <w:t xml:space="preserve">принимает </w:t>
      </w:r>
      <w:bookmarkStart w:id="28" w:name="_Hlk196127640"/>
      <w:bookmarkStart w:id="29" w:name="_Hlk195775614"/>
      <w:r>
        <w:rPr>
          <w:rFonts w:cs="Times New Roman" w:ascii="Times New Roman" w:hAnsi="Times New Roman"/>
          <w:sz w:val="28"/>
          <w:szCs w:val="28"/>
        </w:rPr>
        <w:t>решение о предоставлении гранта</w:t>
      </w:r>
      <w:bookmarkEnd w:id="29"/>
      <w:r>
        <w:rPr>
          <w:rFonts w:cs="Times New Roman" w:ascii="Times New Roman" w:hAnsi="Times New Roman"/>
          <w:sz w:val="28"/>
          <w:szCs w:val="28"/>
        </w:rPr>
        <w:t xml:space="preserve"> или об отказе в предоставлении гранта</w:t>
      </w:r>
      <w:bookmarkEnd w:id="27"/>
      <w:bookmarkEnd w:id="28"/>
      <w:r>
        <w:rPr>
          <w:rFonts w:cs="Times New Roman" w:ascii="Times New Roman" w:hAnsi="Times New Roman"/>
          <w:sz w:val="28"/>
          <w:szCs w:val="28"/>
        </w:rPr>
        <w:t xml:space="preserve"> </w:t>
      </w:r>
      <w:bookmarkStart w:id="30" w:name="_Hlk196126383"/>
      <w:r>
        <w:rPr>
          <w:rFonts w:cs="Times New Roman" w:ascii="Times New Roman" w:hAnsi="Times New Roman"/>
          <w:sz w:val="28"/>
          <w:szCs w:val="28"/>
        </w:rPr>
        <w:t xml:space="preserve">в течение 10 рабочих дней со дня, следующего за днем получения </w:t>
      </w:r>
      <w:bookmarkEnd w:id="30"/>
      <w:r>
        <w:rPr>
          <w:rFonts w:cs="Times New Roman" w:ascii="Times New Roman" w:hAnsi="Times New Roman"/>
          <w:sz w:val="28"/>
          <w:szCs w:val="28"/>
        </w:rPr>
        <w:t>Подтверждающих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Положение о Комиссии по принятию решения о предоставлении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и ее состав утверждается приказом Департамента.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Основаниями для отказа получателю гранта в предоставлении гранта являются:</w:t>
      </w:r>
    </w:p>
    <w:p>
      <w:pPr>
        <w:pStyle w:val="ListParagraph"/>
        <w:numPr>
          <w:ilvl w:val="0"/>
          <w:numId w:val="7"/>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несоответствие Подтверждающих документов требованиям, установленным в пункте 2.1 настоящего Решения;</w:t>
      </w:r>
    </w:p>
    <w:p>
      <w:pPr>
        <w:pStyle w:val="ListParagraph"/>
        <w:numPr>
          <w:ilvl w:val="0"/>
          <w:numId w:val="7"/>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непредставление (представление не в полном объеме) Подтверждающих документов;</w:t>
      </w:r>
    </w:p>
    <w:p>
      <w:pPr>
        <w:pStyle w:val="ListParagraph"/>
        <w:numPr>
          <w:ilvl w:val="0"/>
          <w:numId w:val="7"/>
        </w:numPr>
        <w:spacing w:lineRule="auto" w:line="240" w:before="0" w:after="0"/>
        <w:ind w:firstLine="709" w:left="0"/>
        <w:contextualSpacing/>
        <w:jc w:val="both"/>
        <w:rPr>
          <w:rFonts w:ascii="Times New Roman" w:hAnsi="Times New Roman" w:cs="Times New Roman"/>
          <w:sz w:val="28"/>
          <w:szCs w:val="28"/>
        </w:rPr>
      </w:pPr>
      <w:bookmarkStart w:id="31" w:name="sub_10234"/>
      <w:r>
        <w:rPr>
          <w:rFonts w:cs="Times New Roman" w:ascii="Times New Roman" w:hAnsi="Times New Roman"/>
          <w:sz w:val="28"/>
          <w:szCs w:val="28"/>
        </w:rPr>
        <w:t>недостоверность информации, содержащейся в Подтверждающих документах, представленных получателем гранта</w:t>
      </w:r>
      <w:bookmarkStart w:id="32" w:name="sub_10235"/>
      <w:bookmarkEnd w:id="31"/>
      <w:r>
        <w:rPr>
          <w:rFonts w:cs="Times New Roman" w:ascii="Times New Roman" w:hAnsi="Times New Roman"/>
          <w:sz w:val="28"/>
          <w:szCs w:val="28"/>
        </w:rPr>
        <w:t>.</w:t>
      </w:r>
    </w:p>
    <w:p>
      <w:pPr>
        <w:pStyle w:val="ListParagraph"/>
        <w:numPr>
          <w:ilvl w:val="0"/>
          <w:numId w:val="7"/>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отсутствие бюджетных ассигнований в бюджете города Севастополя в текущем финансовом году, предусмотренных на цель, указанную в пункте 1.2 настоящего Решения.</w:t>
      </w:r>
      <w:bookmarkEnd w:id="32"/>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Департамент направляет </w:t>
      </w:r>
      <w:bookmarkStart w:id="33" w:name="_Hlk196127519"/>
      <w:r>
        <w:rPr>
          <w:rFonts w:cs="Times New Roman" w:ascii="Times New Roman" w:hAnsi="Times New Roman"/>
          <w:sz w:val="28"/>
          <w:szCs w:val="28"/>
        </w:rPr>
        <w:t>получателю гранта информацию о принятом Комиссией решении в течение 5 рабочих дней со дня, следующего за днем его принятия.</w:t>
      </w:r>
      <w:bookmarkEnd w:id="33"/>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несоответствия получателя гранта требованиям, установленным в пункте 2.1 настоящего Решения:</w:t>
      </w:r>
    </w:p>
    <w:p>
      <w:pPr>
        <w:pStyle w:val="ListParagraph"/>
        <w:numPr>
          <w:ilvl w:val="0"/>
          <w:numId w:val="14"/>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позднее 10-го рабочего дня со дня, следующего за днем получения отказа в предоставлении гранта, может устранить указанные несоответствия и повторно направить в заявку на предоставление гранта в соответствии с пунктом 2.2 настоящего Решения;</w:t>
      </w:r>
    </w:p>
    <w:p>
      <w:pPr>
        <w:pStyle w:val="ListParagraph"/>
        <w:numPr>
          <w:ilvl w:val="0"/>
          <w:numId w:val="14"/>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Департамент принимает решение о предоставлении гранта после устранения получателем гранта </w:t>
      </w:r>
      <w:bookmarkStart w:id="34" w:name="_Hlk196126781"/>
      <w:r>
        <w:rPr>
          <w:rFonts w:cs="Times New Roman" w:ascii="Times New Roman" w:hAnsi="Times New Roman"/>
          <w:sz w:val="28"/>
          <w:szCs w:val="28"/>
        </w:rPr>
        <w:t>не позднее 10-го рабочего дня со дня, следующего за днем получения отказа в предоставлении гранта</w:t>
      </w:r>
      <w:bookmarkEnd w:id="34"/>
      <w:r>
        <w:rPr>
          <w:rFonts w:cs="Times New Roman" w:ascii="Times New Roman" w:hAnsi="Times New Roman"/>
          <w:sz w:val="28"/>
          <w:szCs w:val="28"/>
        </w:rPr>
        <w:t>, указанного несоответствия.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Повторная проверка получателя гранта на соответствие установленным требованиям осуществляется в соответствии с </w:t>
      </w:r>
      <w:hyperlink w:anchor="sub_1022">
        <w:r>
          <w:rPr>
            <w:rStyle w:val="ListLabel145"/>
            <w:rFonts w:cs="Times New Roman" w:ascii="Times New Roman" w:hAnsi="Times New Roman"/>
            <w:sz w:val="28"/>
            <w:szCs w:val="28"/>
          </w:rPr>
          <w:t xml:space="preserve">пунктом </w:t>
        </w:r>
      </w:hyperlink>
      <w:r>
        <w:rPr>
          <w:rFonts w:cs="Times New Roman" w:ascii="Times New Roman" w:hAnsi="Times New Roman"/>
          <w:sz w:val="28"/>
          <w:szCs w:val="28"/>
        </w:rPr>
        <w:t>2.4 настоящего Решения и настоящим пунктом.</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Ежегодный </w:t>
      </w:r>
      <w:bookmarkStart w:id="35" w:name="_Hlk198134501"/>
      <w:r>
        <w:rPr>
          <w:rFonts w:cs="Times New Roman" w:ascii="Times New Roman" w:hAnsi="Times New Roman"/>
          <w:sz w:val="28"/>
          <w:szCs w:val="28"/>
        </w:rPr>
        <w:t xml:space="preserve">размер гранта </w:t>
      </w:r>
      <w:bookmarkEnd w:id="35"/>
      <w:r>
        <w:rPr>
          <w:rFonts w:cs="Times New Roman" w:ascii="Times New Roman" w:hAnsi="Times New Roman"/>
          <w:sz w:val="28"/>
          <w:szCs w:val="28"/>
        </w:rPr>
        <w:t>(</w:t>
      </w:r>
      <w:r>
        <w:rPr/>
      </w:r>
      <m:oMath xmlns:m="http://schemas.openxmlformats.org/officeDocument/2006/math">
        <m:sSup>
          <m:e>
            <m:r>
              <w:rPr>
                <w:rFonts w:ascii="Cambria Math" w:hAnsi="Cambria Math"/>
              </w:rPr>
              <m:t xml:space="preserve">R</m:t>
            </m:r>
          </m:e>
          <m:sup>
            <m:r>
              <w:rPr>
                <w:rFonts w:ascii="Cambria Math" w:hAnsi="Cambria Math"/>
              </w:rPr>
              <m:t xml:space="preserve">j</m:t>
            </m:r>
          </m:sup>
        </m:sSup>
      </m:oMath>
      <w:r>
        <w:rPr>
          <w:rFonts w:cs="Times New Roman" w:ascii="Times New Roman" w:hAnsi="Times New Roman"/>
          <w:sz w:val="28"/>
          <w:szCs w:val="28"/>
        </w:rPr>
        <w:t>) определяется по формуле:</w:t>
      </w:r>
    </w:p>
    <w:p>
      <w:pPr>
        <w:pStyle w:val="Normal"/>
        <w:tabs>
          <w:tab w:val="clear" w:pos="709"/>
          <w:tab w:val="left" w:pos="1418"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160" w:after="160"/>
        <w:ind w:firstLine="709"/>
        <w:jc w:val="center"/>
        <w:rPr>
          <w:rFonts w:ascii="Times New Roman" w:hAnsi="Times New Roman" w:eastAsia="Times New Roman" w:cs="Times New Roman"/>
          <w:sz w:val="28"/>
          <w:szCs w:val="28"/>
          <w:lang w:eastAsia="ru-RU"/>
        </w:rPr>
      </w:pPr>
      <w:r>
        <w:rPr/>
      </w:r>
      <m:oMathPara xmlns:m="http://schemas.openxmlformats.org/officeDocument/2006/math">
        <m:oMathParaPr>
          <m:jc m:val="center"/>
        </m:oMathParaPr>
        <m:oMath>
          <m:sSup>
            <m:e>
              <m:r>
                <w:rPr>
                  <w:rFonts w:ascii="Cambria Math" w:hAnsi="Cambria Math"/>
                </w:rPr>
                <m:t xml:space="preserve">R</m:t>
              </m:r>
            </m:e>
            <m:sup>
              <m:r>
                <w:rPr>
                  <w:rFonts w:ascii="Cambria Math" w:hAnsi="Cambria Math"/>
                </w:rPr>
                <m:t xml:space="preserve">j</m:t>
              </m:r>
            </m:sup>
          </m:sSup>
          <m:r>
            <w:rPr>
              <w:rFonts w:ascii="Cambria Math" w:hAnsi="Cambria Math"/>
            </w:rPr>
            <m:t xml:space="preserve">=</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2023</m:t>
              </m:r>
            </m:sub>
            <m:sup>
              <m:r>
                <w:rPr>
                  <w:rFonts w:ascii="Cambria Math" w:hAnsi="Cambria Math"/>
                </w:rPr>
                <m:t xml:space="preserve">j</m:t>
              </m:r>
            </m:sup>
            <m:e>
              <m:sSubSup>
                <m:e>
                  <m:r>
                    <w:rPr>
                      <w:rFonts w:ascii="Cambria Math" w:hAnsi="Cambria Math"/>
                    </w:rPr>
                    <m:t xml:space="preserve">R</m:t>
                  </m:r>
                </m:e>
                <m:sub>
                  <m:r>
                    <w:rPr>
                      <w:rFonts w:ascii="Cambria Math" w:hAnsi="Cambria Math"/>
                    </w:rPr>
                    <m:t xml:space="preserve">n</m:t>
                  </m:r>
                </m:sub>
                <m:sup>
                  <m:r>
                    <w:rPr>
                      <w:rFonts w:ascii="Cambria Math" w:hAnsi="Cambria Math"/>
                    </w:rPr>
                    <m:t xml:space="preserve">j</m:t>
                  </m:r>
                </m:sup>
              </m:sSubSup>
            </m:e>
          </m:nary>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где:</w:t>
      </w:r>
    </w:p>
    <w:p>
      <w:pPr>
        <w:pStyle w:val="Normal"/>
        <w:tabs>
          <w:tab w:val="clear" w:pos="709"/>
          <w:tab w:val="left" w:pos="1418" w:leader="none"/>
        </w:tabs>
        <w:spacing w:lineRule="auto" w:line="240" w:before="0" w:after="0"/>
        <w:ind w:firstLine="709"/>
        <w:jc w:val="both"/>
        <w:rPr>
          <w:rFonts w:ascii="Times New Roman" w:hAnsi="Times New Roman" w:eastAsia="Times New Roman" w:cs="Times New Roman"/>
          <w:sz w:val="28"/>
          <w:szCs w:val="28"/>
          <w:lang w:eastAsia="ru-RU"/>
        </w:rPr>
      </w:pPr>
      <w:r>
        <w:rPr/>
      </w:r>
      <m:oMath xmlns:m="http://schemas.openxmlformats.org/officeDocument/2006/math">
        <m:r>
          <w:rPr>
            <w:rFonts w:ascii="Cambria Math" w:hAnsi="Cambria Math"/>
          </w:rPr>
          <m:t xml:space="preserve">j</m:t>
        </m:r>
      </m:oMath>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год, в котором предоставляется грант;</w:t>
      </w:r>
    </w:p>
    <w:p>
      <w:pPr>
        <w:pStyle w:val="Normal"/>
        <w:tabs>
          <w:tab w:val="clear" w:pos="709"/>
          <w:tab w:val="left" w:pos="1418" w:leader="none"/>
        </w:tabs>
        <w:spacing w:lineRule="auto" w:line="240" w:before="0" w:after="0"/>
        <w:ind w:firstLine="709"/>
        <w:jc w:val="both"/>
        <w:rPr>
          <w:rFonts w:ascii="Times New Roman" w:hAnsi="Times New Roman" w:eastAsia="Times New Roman" w:cs="Times New Roman"/>
          <w:sz w:val="28"/>
          <w:szCs w:val="28"/>
          <w:lang w:eastAsia="ru-RU"/>
        </w:rPr>
      </w:pPr>
      <w:r>
        <w:rPr/>
      </w:r>
      <m:oMath xmlns:m="http://schemas.openxmlformats.org/officeDocument/2006/math">
        <m:r>
          <w:rPr>
            <w:rFonts w:ascii="Cambria Math" w:hAnsi="Cambria Math"/>
          </w:rPr>
          <m:t xml:space="preserve">n</m:t>
        </m:r>
      </m:oMath>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год, в котором лица зачислены в Федеральное государственное автономное образовательное учреждение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p>
    <w:p>
      <w:pPr>
        <w:pStyle w:val="Normal"/>
        <w:tabs>
          <w:tab w:val="clear" w:pos="709"/>
          <w:tab w:val="left" w:pos="1418" w:leader="none"/>
        </w:tabs>
        <w:spacing w:lineRule="auto" w:line="240" w:before="0" w:after="0"/>
        <w:ind w:firstLine="709"/>
        <w:jc w:val="both"/>
        <w:rPr>
          <w:rFonts w:ascii="Times New Roman" w:hAnsi="Times New Roman" w:cs="Times New Roman"/>
          <w:sz w:val="28"/>
          <w:szCs w:val="28"/>
        </w:rPr>
      </w:pPr>
      <w:r>
        <w:rPr/>
      </w:r>
      <m:oMath xmlns:m="http://schemas.openxmlformats.org/officeDocument/2006/math">
        <m:sSubSup>
          <m:e>
            <m:r>
              <w:rPr>
                <w:rFonts w:ascii="Cambria Math" w:hAnsi="Cambria Math"/>
              </w:rPr>
              <m:t xml:space="preserve">R</m:t>
            </m:r>
          </m:e>
          <m:sub>
            <m:r>
              <w:rPr>
                <w:rFonts w:ascii="Cambria Math" w:hAnsi="Cambria Math"/>
              </w:rPr>
              <m:t xml:space="preserve">n</m:t>
            </m:r>
          </m:sub>
          <m:sup>
            <m:r>
              <w:rPr>
                <w:rFonts w:ascii="Cambria Math" w:hAnsi="Cambria Math"/>
              </w:rPr>
              <m:t xml:space="preserve">j</m:t>
            </m:r>
          </m:sup>
        </m:sSubSup>
      </m:oMath>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 xml:space="preserve">размер гранта в форме субсидии </w:t>
      </w:r>
      <w:bookmarkStart w:id="36" w:name="_Hlk198197029"/>
      <w:r>
        <w:rPr>
          <w:rFonts w:cs="Times New Roman" w:ascii="Times New Roman" w:hAnsi="Times New Roman"/>
          <w:sz w:val="28"/>
          <w:szCs w:val="28"/>
        </w:rPr>
        <w:t xml:space="preserve">Федеральному государственному автономному образовательному учреждению высшего образования «Севастопольский государственный университет» на финансовое обеспечение расходов на целевое обучение студентов, зачисленных </w:t>
        <w:br/>
        <w:t>в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-ом</w:t>
      </w:r>
      <w:r>
        <w:rPr>
          <w:rFonts w:cs="Times New Roman" w:ascii="Times New Roman" w:hAnsi="Times New Roman"/>
          <w:sz w:val="28"/>
          <w:szCs w:val="28"/>
        </w:rPr>
        <w:t> году на период с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-ого</w:t>
      </w:r>
      <w:r>
        <w:rPr>
          <w:rFonts w:cs="Times New Roman" w:ascii="Times New Roman" w:hAnsi="Times New Roman"/>
          <w:sz w:val="28"/>
          <w:szCs w:val="28"/>
        </w:rPr>
        <w:t> года по </w:t>
      </w:r>
      <w:r>
        <w:rPr/>
      </w:r>
      <m:oMath xmlns:m="http://schemas.openxmlformats.org/officeDocument/2006/math">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6</m:t>
            </m:r>
          </m:e>
        </m:d>
      </m:oMath>
      <w:r>
        <w:rPr>
          <w:rFonts w:eastAsia="" w:cs="Times New Roman" w:ascii="Times New Roman" w:hAnsi="Times New Roman" w:eastAsiaTheme="minorEastAsia"/>
          <w:sz w:val="28"/>
          <w:szCs w:val="28"/>
          <w:lang w:eastAsia="ru-RU"/>
        </w:rPr>
        <w:t>-ой</w:t>
      </w:r>
      <w:r>
        <w:rPr>
          <w:rFonts w:cs="Times New Roman" w:ascii="Times New Roman" w:hAnsi="Times New Roman"/>
          <w:sz w:val="28"/>
          <w:szCs w:val="28"/>
        </w:rPr>
        <w:t> год, для получения высшего образования по медицинским специальностям</w:t>
      </w:r>
      <w:bookmarkEnd w:id="36"/>
      <w:r>
        <w:rPr>
          <w:rFonts w:cs="Times New Roman" w:ascii="Times New Roman" w:hAnsi="Times New Roman"/>
          <w:sz w:val="28"/>
          <w:szCs w:val="28"/>
        </w:rPr>
        <w:t>,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w:t>
      </w:r>
    </w:p>
    <w:p>
      <w:pPr>
        <w:pStyle w:val="Normal"/>
        <w:tabs>
          <w:tab w:val="clear" w:pos="709"/>
          <w:tab w:val="left" w:pos="1418"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Размер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финансовое обеспечение расходов на целевое обучение студентов, зачисленных </w:t>
        <w:br/>
        <w:t>в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-ом</w:t>
      </w:r>
      <w:r>
        <w:rPr>
          <w:rFonts w:cs="Times New Roman" w:ascii="Times New Roman" w:hAnsi="Times New Roman"/>
          <w:sz w:val="28"/>
          <w:szCs w:val="28"/>
        </w:rPr>
        <w:t> году на период с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-ого</w:t>
      </w:r>
      <w:r>
        <w:rPr>
          <w:rFonts w:cs="Times New Roman" w:ascii="Times New Roman" w:hAnsi="Times New Roman"/>
          <w:sz w:val="28"/>
          <w:szCs w:val="28"/>
        </w:rPr>
        <w:t> года по </w:t>
      </w:r>
      <w:r>
        <w:rPr/>
      </w:r>
      <m:oMath xmlns:m="http://schemas.openxmlformats.org/officeDocument/2006/math">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6</m:t>
            </m:r>
          </m:e>
        </m:d>
      </m:oMath>
      <w:r>
        <w:rPr>
          <w:rFonts w:eastAsia="" w:cs="Times New Roman" w:ascii="Times New Roman" w:hAnsi="Times New Roman" w:eastAsiaTheme="minorEastAsia"/>
          <w:sz w:val="28"/>
          <w:szCs w:val="28"/>
          <w:lang w:eastAsia="ru-RU"/>
        </w:rPr>
        <w:t>-ой</w:t>
      </w:r>
      <w:r>
        <w:rPr>
          <w:rFonts w:cs="Times New Roman" w:ascii="Times New Roman" w:hAnsi="Times New Roman"/>
          <w:sz w:val="28"/>
          <w:szCs w:val="28"/>
        </w:rPr>
        <w:t xml:space="preserve"> год, для получения высшего образования по медицинским специальностям, </w:t>
      </w:r>
      <w:bookmarkStart w:id="37" w:name="_GoBack"/>
      <w:bookmarkEnd w:id="37"/>
      <w:r>
        <w:rPr>
          <w:rFonts w:cs="Times New Roman" w:ascii="Times New Roman" w:hAnsi="Times New Roman"/>
          <w:sz w:val="28"/>
          <w:szCs w:val="28"/>
        </w:rPr>
        <w:t>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 (</w:t>
      </w:r>
      <w:r>
        <w:rPr/>
      </w:r>
      <m:oMath xmlns:m="http://schemas.openxmlformats.org/officeDocument/2006/math">
        <m:sSubSup>
          <m:e>
            <m:r>
              <w:rPr>
                <w:rFonts w:ascii="Cambria Math" w:hAnsi="Cambria Math"/>
              </w:rPr>
              <m:t xml:space="preserve">R</m:t>
            </m:r>
          </m:e>
          <m:sub>
            <m:r>
              <w:rPr>
                <w:rFonts w:ascii="Cambria Math" w:hAnsi="Cambria Math"/>
              </w:rPr>
              <m:t xml:space="preserve">n</m:t>
            </m:r>
          </m:sub>
          <m:sup>
            <m:r>
              <w:rPr>
                <w:rFonts w:ascii="Cambria Math" w:hAnsi="Cambria Math"/>
              </w:rPr>
              <m:t xml:space="preserve">j</m:t>
            </m:r>
          </m:sup>
        </m:sSubSup>
      </m:oMath>
      <w:r>
        <w:rPr>
          <w:rFonts w:eastAsia="" w:cs="Times New Roman" w:ascii="Times New Roman" w:hAnsi="Times New Roman" w:eastAsiaTheme="minorEastAsia"/>
          <w:sz w:val="28"/>
          <w:szCs w:val="28"/>
          <w:lang w:eastAsia="ru-RU"/>
        </w:rPr>
        <w:t>)</w:t>
      </w:r>
      <w:r>
        <w:rPr>
          <w:rFonts w:cs="Times New Roman" w:ascii="Times New Roman" w:hAnsi="Times New Roman"/>
          <w:sz w:val="28"/>
          <w:szCs w:val="28"/>
          <w:lang w:val="en-US"/>
        </w:rPr>
        <w:t> </w:t>
      </w:r>
      <w:r>
        <w:rPr>
          <w:rFonts w:cs="Times New Roman" w:ascii="Times New Roman" w:hAnsi="Times New Roman"/>
          <w:sz w:val="28"/>
          <w:szCs w:val="28"/>
        </w:rPr>
        <w:t>определяется по формуле:</w:t>
      </w:r>
    </w:p>
    <w:p>
      <w:pPr>
        <w:pStyle w:val="Normal"/>
        <w:widowControl w:val="false"/>
        <w:spacing w:lineRule="auto" w:line="240" w:before="160" w:after="160"/>
        <w:ind w:firstLine="709"/>
        <w:jc w:val="center"/>
        <w:rPr>
          <w:rFonts w:ascii="Times New Roman" w:hAnsi="Times New Roman" w:eastAsia="Times New Roman" w:cs="Times New Roman"/>
          <w:sz w:val="28"/>
          <w:szCs w:val="28"/>
          <w:lang w:eastAsia="ru-RU"/>
        </w:rPr>
      </w:pPr>
      <w:r>
        <w:rPr/>
      </w:r>
      <m:oMathPara xmlns:m="http://schemas.openxmlformats.org/officeDocument/2006/math">
        <m:oMathParaPr>
          <m:jc m:val="center"/>
        </m:oMathParaPr>
        <m:oMath>
          <m:sSubSup>
            <m:e>
              <m:r>
                <w:rPr>
                  <w:rFonts w:ascii="Cambria Math" w:hAnsi="Cambria Math"/>
                </w:rPr>
                <m:t xml:space="preserve">R</m:t>
              </m:r>
            </m:e>
            <m:sub>
              <m:r>
                <w:rPr>
                  <w:rFonts w:ascii="Cambria Math" w:hAnsi="Cambria Math"/>
                </w:rPr>
                <m:t xml:space="preserve">n</m:t>
              </m:r>
            </m:sub>
            <m:sup>
              <m:r>
                <w:rPr>
                  <w:rFonts w:ascii="Cambria Math" w:hAnsi="Cambria Math"/>
                </w:rPr>
                <m:t xml:space="preserve">j</m:t>
              </m:r>
            </m:sup>
          </m:sSubSup>
          <m:r>
            <w:rPr>
              <w:rFonts w:ascii="Cambria Math" w:hAnsi="Cambria Math"/>
            </w:rPr>
            <m:t xml:space="preserve">=</m:t>
          </m:r>
          <m:sSub>
            <m:e>
              <m:r>
                <w:rPr>
                  <w:rFonts w:ascii="Cambria Math" w:hAnsi="Cambria Math"/>
                </w:rPr>
                <m:t xml:space="preserve">O</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Z</m:t>
              </m:r>
            </m:e>
            <m:sub>
              <m:r>
                <w:rPr>
                  <w:rFonts w:ascii="Cambria Math" w:hAnsi="Cambria Math"/>
                </w:rPr>
                <m:t xml:space="preserve">n</m:t>
              </m:r>
            </m:sub>
          </m:sSub>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j</m:t>
              </m:r>
            </m:sup>
          </m:sSubSup>
          <m:r>
            <w:rPr>
              <w:rFonts w:ascii="Cambria Math" w:hAnsi="Cambria Math"/>
            </w:rPr>
            <m:t xml:space="preserve">×</m:t>
          </m:r>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2033</m:t>
              </m:r>
            </m:sup>
            <m:e>
              <m:sSub>
                <m:e>
                  <m:r>
                    <w:rPr>
                      <w:rFonts w:ascii="Cambria Math" w:hAnsi="Cambria Math"/>
                    </w:rPr>
                    <m:t xml:space="preserve">I</m:t>
                  </m:r>
                </m:e>
                <m:sub>
                  <m:r>
                    <w:rPr>
                      <w:rFonts w:ascii="Cambria Math" w:hAnsi="Cambria Math"/>
                    </w:rPr>
                    <m:t xml:space="preserve">j</m:t>
                  </m:r>
                </m:sub>
              </m:sSub>
            </m:e>
          </m:nary>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где:</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O</m:t>
            </m:r>
          </m:e>
          <m:sub>
            <m:r>
              <w:rPr>
                <w:rFonts w:ascii="Cambria Math" w:hAnsi="Cambria Math"/>
              </w:rPr>
              <m:t xml:space="preserve">n</m:t>
            </m:r>
          </m:sub>
        </m:sSub>
      </m:oMath>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планируемое количество обучающихся в Федеральном государственном автономном образовательном учреждении высшего образования «Севастопольский государственный университет» по специальности 31.05.01 «Лечебное дело» (</w:t>
      </w:r>
      <w:bookmarkStart w:id="38" w:name="_Hlk164754414"/>
      <w:r>
        <w:rPr>
          <w:rFonts w:cs="Times New Roman" w:ascii="Times New Roman" w:hAnsi="Times New Roman"/>
          <w:sz w:val="28"/>
          <w:szCs w:val="28"/>
        </w:rPr>
        <w:t>50 человек</w:t>
      </w:r>
      <w:bookmarkStart w:id="39" w:name="_Hlk164753868"/>
      <w:r>
        <w:rPr>
          <w:rFonts w:cs="Times New Roman" w:ascii="Times New Roman" w:hAnsi="Times New Roman"/>
          <w:sz w:val="28"/>
          <w:szCs w:val="28"/>
        </w:rPr>
        <w:t xml:space="preserve">, </w:t>
      </w:r>
      <w:bookmarkStart w:id="40" w:name="_Hlk198135681"/>
      <w:r>
        <w:rPr>
          <w:rFonts w:cs="Times New Roman" w:ascii="Times New Roman" w:hAnsi="Times New Roman"/>
          <w:sz w:val="28"/>
          <w:szCs w:val="28"/>
        </w:rPr>
        <w:t xml:space="preserve">зачисленных </w:t>
        <w:br/>
        <w:t>в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-ом</w:t>
      </w:r>
      <w:r>
        <w:rPr>
          <w:rFonts w:cs="Times New Roman" w:ascii="Times New Roman" w:hAnsi="Times New Roman"/>
          <w:sz w:val="28"/>
          <w:szCs w:val="28"/>
        </w:rPr>
        <w:t xml:space="preserve"> году на целевое обучение </w:t>
      </w:r>
      <w:bookmarkEnd w:id="38"/>
      <w:bookmarkEnd w:id="39"/>
      <w:bookmarkEnd w:id="40"/>
      <w:r>
        <w:rPr>
          <w:rFonts w:cs="Times New Roman" w:ascii="Times New Roman" w:hAnsi="Times New Roman"/>
          <w:sz w:val="28"/>
          <w:szCs w:val="28"/>
        </w:rPr>
        <w:t>на период с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-ого</w:t>
      </w:r>
      <w:r>
        <w:rPr>
          <w:rFonts w:cs="Times New Roman" w:ascii="Times New Roman" w:hAnsi="Times New Roman"/>
          <w:sz w:val="28"/>
          <w:szCs w:val="28"/>
        </w:rPr>
        <w:t> года по </w:t>
      </w:r>
      <w:r>
        <w:rPr/>
      </w:r>
      <m:oMath xmlns:m="http://schemas.openxmlformats.org/officeDocument/2006/math">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6</m:t>
            </m:r>
          </m:e>
        </m:d>
      </m:oMath>
      <w:r>
        <w:rPr>
          <w:rFonts w:eastAsia="" w:cs="Times New Roman" w:ascii="Times New Roman" w:hAnsi="Times New Roman" w:eastAsiaTheme="minorEastAsia"/>
          <w:sz w:val="28"/>
          <w:szCs w:val="28"/>
          <w:lang w:eastAsia="ru-RU"/>
        </w:rPr>
        <w:t>-ой</w:t>
      </w:r>
      <w:r>
        <w:rPr>
          <w:rFonts w:cs="Times New Roman" w:ascii="Times New Roman" w:hAnsi="Times New Roman"/>
          <w:sz w:val="28"/>
          <w:szCs w:val="28"/>
        </w:rPr>
        <w:t> год);</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Z</m:t>
            </m:r>
          </m:e>
          <m:sub>
            <m:r>
              <w:rPr>
                <w:rFonts w:ascii="Cambria Math" w:hAnsi="Cambria Math"/>
              </w:rPr>
              <m:t xml:space="preserve">n</m:t>
            </m:r>
          </m:sub>
        </m:sSub>
      </m:oMath>
      <w:r>
        <w:rPr>
          <w:rFonts w:cs="Times New Roman" w:ascii="Times New Roman" w:hAnsi="Times New Roman"/>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нормативные затраты на одного обучающегося в календарном году на оказание государственной услуги по реализации образовательной программы высшего образования (программы специалитета) на соответствующий календарный год, размер которых рассчитан на основе итоговых значений и величин составляющих базовых нормативов затрат на оказание государственной услуги по реализации образовательной программы высшего образования по специальности 31.05.01 «Лечебное дело» (уровень специалитет), отраслевых корректирующих коэффициентов и порядка их применения на очередной год и на плановый период, утвержденных Министерством науки и высшего образования Российской Федерации на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-ый</w:t>
      </w:r>
      <w:r>
        <w:rPr>
          <w:rFonts w:cs="Times New Roman" w:ascii="Times New Roman" w:hAnsi="Times New Roman"/>
          <w:sz w:val="28"/>
          <w:szCs w:val="28"/>
        </w:rPr>
        <w:t> год, из расчета на один учебный семестр;</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Sup>
          <m:e>
            <m:r>
              <w:rPr>
                <w:rFonts w:ascii="Cambria Math" w:hAnsi="Cambria Math"/>
              </w:rPr>
              <m:t xml:space="preserve">C</m:t>
            </m:r>
          </m:e>
          <m:sub>
            <m:r>
              <w:rPr>
                <w:rFonts w:ascii="Cambria Math" w:hAnsi="Cambria Math"/>
              </w:rPr>
              <m:t xml:space="preserve">n</m:t>
            </m:r>
          </m:sub>
          <m:sup>
            <m:r>
              <w:rPr>
                <w:rFonts w:ascii="Cambria Math" w:hAnsi="Cambria Math"/>
              </w:rPr>
              <m:t xml:space="preserve">j</m:t>
            </m:r>
          </m:sup>
        </m:sSubSup>
      </m:oMath>
      <w:r>
        <w:rPr>
          <w:rFonts w:cs="Times New Roman" w:ascii="Times New Roman" w:hAnsi="Times New Roman"/>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количество учебных семестров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-ом</w:t>
      </w:r>
      <w:r>
        <w:rPr>
          <w:rFonts w:cs="Times New Roman" w:ascii="Times New Roman" w:hAnsi="Times New Roman"/>
          <w:sz w:val="28"/>
          <w:szCs w:val="28"/>
        </w:rPr>
        <w:t xml:space="preserve"> году для студентов, зачисленных в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-ом</w:t>
      </w:r>
      <w:r>
        <w:rPr>
          <w:rFonts w:cs="Times New Roman" w:ascii="Times New Roman" w:hAnsi="Times New Roman"/>
          <w:sz w:val="28"/>
          <w:szCs w:val="28"/>
        </w:rPr>
        <w:t> году на целевое обучение на период с </w:t>
      </w:r>
      <w:r>
        <w:rPr/>
      </w:r>
      <m:oMath xmlns:m="http://schemas.openxmlformats.org/officeDocument/2006/math">
        <m:r>
          <w:rPr>
            <w:rFonts w:ascii="Cambria Math" w:hAnsi="Cambria Math"/>
          </w:rPr>
          <m:t xml:space="preserve">n</m:t>
        </m:r>
      </m:oMath>
      <w:r>
        <w:rPr>
          <w:rFonts w:eastAsia="" w:cs="Times New Roman" w:ascii="Times New Roman" w:hAnsi="Times New Roman" w:eastAsiaTheme="minorEastAsia"/>
          <w:sz w:val="28"/>
          <w:szCs w:val="28"/>
          <w:lang w:eastAsia="ru-RU"/>
        </w:rPr>
        <w:t>-ого</w:t>
      </w:r>
      <w:r>
        <w:rPr>
          <w:rFonts w:cs="Times New Roman" w:ascii="Times New Roman" w:hAnsi="Times New Roman"/>
          <w:sz w:val="28"/>
          <w:szCs w:val="28"/>
        </w:rPr>
        <w:t xml:space="preserve"> года </w:t>
        <w:br/>
        <w:t>по </w:t>
      </w:r>
      <w:r>
        <w:rPr/>
      </w:r>
      <m:oMath xmlns:m="http://schemas.openxmlformats.org/officeDocument/2006/math">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6</m:t>
            </m:r>
          </m:e>
        </m:d>
      </m:oMath>
      <w:r>
        <w:rPr>
          <w:rFonts w:eastAsia="" w:cs="Times New Roman" w:ascii="Times New Roman" w:hAnsi="Times New Roman" w:eastAsiaTheme="minorEastAsia"/>
          <w:sz w:val="28"/>
          <w:szCs w:val="28"/>
          <w:lang w:eastAsia="ru-RU"/>
        </w:rPr>
        <w:t>-ой</w:t>
      </w:r>
      <w:r>
        <w:rPr>
          <w:rFonts w:cs="Times New Roman" w:ascii="Times New Roman" w:hAnsi="Times New Roman"/>
          <w:sz w:val="28"/>
          <w:szCs w:val="28"/>
        </w:rPr>
        <w:t> год;</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I</m:t>
            </m:r>
          </m:e>
          <m:sub>
            <m:r>
              <w:rPr>
                <w:rFonts w:ascii="Cambria Math" w:hAnsi="Cambria Math"/>
              </w:rPr>
              <m:t xml:space="preserve">j</m:t>
            </m:r>
          </m:sub>
        </m:sSub>
      </m:oMath>
      <w:r>
        <w:rPr>
          <w:rFonts w:cs="Times New Roman" w:ascii="Times New Roman" w:hAnsi="Times New Roman"/>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индекс потребительских цен на товары и услуги, установленный в прогнозе социально-экономического развития города Севастополя на очередной финансовый год и плановый период в базовом варианте, утвержденном постановлением Правительства Севастополя, но не более уровня инфляции, предусмотренного основными характеристиками федерального бюджета на очередной финансовый год и плановый период, на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-ый</w:t>
      </w:r>
      <w:r>
        <w:rPr>
          <w:rFonts w:cs="Times New Roman" w:ascii="Times New Roman" w:hAnsi="Times New Roman"/>
          <w:sz w:val="28"/>
          <w:szCs w:val="28"/>
        </w:rPr>
        <w:t xml:space="preserve"> год.</w:t>
      </w:r>
    </w:p>
    <w:p>
      <w:pPr>
        <w:pStyle w:val="Normal"/>
        <w:spacing w:lineRule="auto" w:line="240" w:before="0" w:after="0"/>
        <w:ind w:firstLine="709"/>
        <w:jc w:val="both"/>
        <w:rPr>
          <w:rFonts w:ascii="Times New Roman" w:hAnsi="Times New Roman" w:cs="Times New Roman"/>
          <w:sz w:val="28"/>
          <w:szCs w:val="28"/>
        </w:rPr>
      </w:pPr>
      <w:bookmarkStart w:id="41" w:name="_Hlk164753825"/>
      <w:r>
        <w:rPr>
          <w:rFonts w:cs="Times New Roman" w:ascii="Times New Roman" w:hAnsi="Times New Roman"/>
          <w:sz w:val="28"/>
          <w:szCs w:val="28"/>
        </w:rPr>
        <w:t xml:space="preserve">Ежегодный размер </w:t>
      </w:r>
      <w:bookmarkEnd w:id="41"/>
      <w:r>
        <w:rPr>
          <w:rFonts w:cs="Times New Roman" w:ascii="Times New Roman" w:hAnsi="Times New Roman"/>
          <w:sz w:val="28"/>
          <w:szCs w:val="28"/>
        </w:rPr>
        <w:t>гранта утверждается приказом Департамента.</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Грант предоставляется в целях финансового обеспечения затрат, указанных в пункте 1.2 настоящего Решения, по направлениям расходов:</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оплату труда и начисления на выплаты по оплате труда профессорско-преподавательского состава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с учетом срока их полезного использования;</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повышение квалификации профессорско-преподавательского состава, в том числе связанные с наймом жилого помещения и дополнительные расходы, связанные с проживанием вне места постоянного жительства (суточные) профессорско-преподавательского состава на время повышения квалификации, за исключением затрат на приобретение транспортных услуг;</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проведение периодических медицинских осмотров;</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содержание объектов недвижимого имущества (в том числе затраты на арендные платежи);</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содержание объектов особо ценного движимого имущества;</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приобретение услуг связи, в том числе затраты на местную, междугороднюю и международную телефонную связь, интернет;</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приобретение транспортных услуг, в том числе на</w:t>
      </w:r>
      <w:r>
        <w:rPr>
          <w:rFonts w:cs="Times New Roman" w:ascii="Times New Roman" w:hAnsi="Times New Roman"/>
          <w:b/>
          <w:sz w:val="28"/>
          <w:szCs w:val="28"/>
        </w:rPr>
        <w:t> </w:t>
      </w:r>
      <w:r>
        <w:rPr>
          <w:rFonts w:cs="Times New Roman" w:ascii="Times New Roman" w:hAnsi="Times New Roman"/>
          <w:sz w:val="28"/>
          <w:szCs w:val="28"/>
        </w:rPr>
        <w:t>проезд профессорско-преподавательского состава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pPr>
        <w:pStyle w:val="ListParagraph"/>
        <w:numPr>
          <w:ilvl w:val="0"/>
          <w:numId w:val="8"/>
        </w:numPr>
        <w:spacing w:lineRule="auto" w:line="240" w:before="0" w:after="0"/>
        <w:ind w:firstLine="709" w:left="0"/>
        <w:contextualSpacing/>
        <w:jc w:val="both"/>
        <w:rPr>
          <w:rFonts w:ascii="Times New Roman" w:hAnsi="Times New Roman" w:cs="Times New Roman"/>
          <w:sz w:val="28"/>
          <w:szCs w:val="28"/>
        </w:rPr>
      </w:pPr>
      <w:bookmarkStart w:id="42" w:name="_Hlk195787657"/>
      <w:r>
        <w:rPr>
          <w:rFonts w:cs="Times New Roman" w:ascii="Times New Roman" w:hAnsi="Times New Roman"/>
          <w:sz w:val="28"/>
          <w:szCs w:val="28"/>
        </w:rPr>
        <w:t>затраты на организацию культурно-массовой, физкультурной и спортивной, оздоровительной работы со студентами.</w:t>
      </w:r>
      <w:bookmarkEnd w:id="42"/>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Условиями предоставления гранта являются:</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наличие бюджетных ассигнований в бюджете города Севастополя в текущем финансовом году, предусмотренных на цель, указанную в пункте 1.2 настоящего Решения;</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обеспечение Департаментом согласования новых условий Соглашения в соответствии с общими требованиями, утвержденными Правительством Российской Федерации, в соответствии с </w:t>
      </w:r>
      <w:hyperlink r:id="rId7">
        <w:r>
          <w:rPr>
            <w:rStyle w:val="ListLabel145"/>
            <w:rFonts w:cs="Times New Roman" w:ascii="Times New Roman" w:hAnsi="Times New Roman"/>
            <w:sz w:val="28"/>
            <w:szCs w:val="28"/>
          </w:rPr>
          <w:t>пунктом 6 статьи 161</w:t>
        </w:r>
      </w:hyperlink>
      <w:r>
        <w:rPr>
          <w:rFonts w:cs="Times New Roman" w:ascii="Times New Roman" w:hAnsi="Times New Roman"/>
          <w:sz w:val="28"/>
          <w:szCs w:val="28"/>
        </w:rPr>
        <w:t xml:space="preserve"> Бюджетного кодекса Российской Федерации,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bookmarkStart w:id="43" w:name="sub_1251"/>
      <w:bookmarkEnd w:id="43"/>
      <w:r>
        <w:rPr>
          <w:rFonts w:cs="Times New Roman" w:ascii="Times New Roman" w:hAnsi="Times New Roman"/>
          <w:sz w:val="28"/>
          <w:szCs w:val="28"/>
        </w:rPr>
        <w:t>соблюдение направлений расходов, на финансовое обеспечение которых предоставляется грант, указанных в пункте 2.7 настоящего Решения;</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bookmarkStart w:id="44" w:name="sub_1252"/>
      <w:bookmarkStart w:id="45" w:name="sub_1251_Копия_1"/>
      <w:bookmarkEnd w:id="44"/>
      <w:bookmarkEnd w:id="45"/>
      <w:r>
        <w:rPr>
          <w:rFonts w:cs="Times New Roman" w:ascii="Times New Roman" w:hAnsi="Times New Roman"/>
          <w:sz w:val="28"/>
          <w:szCs w:val="28"/>
        </w:rPr>
        <w:t xml:space="preserve">согласие получателя гранта на осуществление в отношении его контроля за соблюдением получателем гранта условий и порядка предоставления гранта, в том числе в части достижения результатов предоставления гранта, осуществляемого Департаментом, а также органами государственного финансового контроля в соответствии со </w:t>
      </w:r>
      <w:hyperlink r:id="rId8">
        <w:r>
          <w:rPr>
            <w:rStyle w:val="ListLabel145"/>
            <w:rFonts w:cs="Times New Roman" w:ascii="Times New Roman" w:hAnsi="Times New Roman"/>
            <w:sz w:val="28"/>
            <w:szCs w:val="28"/>
          </w:rPr>
          <w:t>статьями 268</w:t>
        </w:r>
      </w:hyperlink>
      <w:hyperlink r:id="rId9">
        <w:r>
          <w:rPr>
            <w:rStyle w:val="ListLabel146"/>
            <w:rFonts w:cs="Times New Roman" w:ascii="Times New Roman" w:hAnsi="Times New Roman"/>
            <w:sz w:val="28"/>
            <w:szCs w:val="28"/>
            <w:vertAlign w:val="superscript"/>
          </w:rPr>
          <w:t>1</w:t>
        </w:r>
      </w:hyperlink>
      <w:r>
        <w:rPr>
          <w:rFonts w:cs="Times New Roman" w:ascii="Times New Roman" w:hAnsi="Times New Roman"/>
          <w:sz w:val="28"/>
          <w:szCs w:val="28"/>
        </w:rPr>
        <w:t xml:space="preserve"> и </w:t>
      </w:r>
      <w:hyperlink r:id="rId10">
        <w:r>
          <w:rPr>
            <w:rStyle w:val="ListLabel145"/>
            <w:rFonts w:cs="Times New Roman" w:ascii="Times New Roman" w:hAnsi="Times New Roman"/>
            <w:sz w:val="28"/>
            <w:szCs w:val="28"/>
          </w:rPr>
          <w:t>269</w:t>
        </w:r>
      </w:hyperlink>
      <w:hyperlink r:id="rId11">
        <w:r>
          <w:rPr>
            <w:rStyle w:val="ListLabel146"/>
            <w:rFonts w:cs="Times New Roman" w:ascii="Times New Roman" w:hAnsi="Times New Roman"/>
            <w:sz w:val="28"/>
            <w:szCs w:val="28"/>
            <w:vertAlign w:val="superscript"/>
          </w:rPr>
          <w:t>2</w:t>
        </w:r>
      </w:hyperlink>
      <w:r>
        <w:rPr>
          <w:rFonts w:cs="Times New Roman" w:ascii="Times New Roman" w:hAnsi="Times New Roman"/>
          <w:sz w:val="28"/>
          <w:szCs w:val="28"/>
        </w:rPr>
        <w:t xml:space="preserve"> Бюджетного кодекса Российской Федерации, подаваемое в составе заявки, указанной в п. 2.2 настоящего Решения;</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bookmarkStart w:id="46" w:name="sub_1253"/>
      <w:bookmarkStart w:id="47" w:name="sub_1252_Копия_1"/>
      <w:bookmarkEnd w:id="47"/>
      <w:r>
        <w:rPr>
          <w:rFonts w:cs="Times New Roman" w:ascii="Times New Roman" w:hAnsi="Times New Roman"/>
          <w:sz w:val="28"/>
          <w:szCs w:val="28"/>
        </w:rPr>
        <w:t>обеспечение включения в договоры (соглашения), заключенные в целях исполнения обязательств по соглашениям, условий о согласии лиц, являющихся поставщиками (подрядчиками, исполнителями) по указанным договорам (соглашениям), на осуществление в отношении их контроля</w:t>
      </w:r>
      <w:bookmarkStart w:id="48" w:name="sub_1254"/>
      <w:bookmarkEnd w:id="46"/>
      <w:r>
        <w:rPr>
          <w:rFonts w:cs="Times New Roman" w:ascii="Times New Roman" w:hAnsi="Times New Roman"/>
          <w:sz w:val="28"/>
          <w:szCs w:val="28"/>
        </w:rPr>
        <w:t xml:space="preserve">, осуществляемого Департаментом, а также органами государственного финансового контроля в соответствии со </w:t>
      </w:r>
      <w:hyperlink r:id="rId12">
        <w:r>
          <w:rPr>
            <w:rStyle w:val="ListLabel145"/>
            <w:rFonts w:cs="Times New Roman" w:ascii="Times New Roman" w:hAnsi="Times New Roman"/>
            <w:sz w:val="28"/>
            <w:szCs w:val="28"/>
          </w:rPr>
          <w:t>статьями 268</w:t>
        </w:r>
      </w:hyperlink>
      <w:r>
        <w:rPr>
          <w:rFonts w:cs="Times New Roman" w:ascii="Times New Roman" w:hAnsi="Times New Roman"/>
          <w:sz w:val="28"/>
          <w:szCs w:val="28"/>
          <w:vertAlign w:val="superscript"/>
        </w:rPr>
        <w:t>1</w:t>
      </w:r>
      <w:r>
        <w:rPr>
          <w:rFonts w:cs="Times New Roman" w:ascii="Times New Roman" w:hAnsi="Times New Roman"/>
          <w:sz w:val="28"/>
          <w:szCs w:val="28"/>
        </w:rPr>
        <w:t xml:space="preserve"> и </w:t>
      </w:r>
      <w:hyperlink r:id="rId13">
        <w:r>
          <w:rPr>
            <w:rStyle w:val="ListLabel145"/>
            <w:rFonts w:cs="Times New Roman" w:ascii="Times New Roman" w:hAnsi="Times New Roman"/>
            <w:sz w:val="28"/>
            <w:szCs w:val="28"/>
          </w:rPr>
          <w:t>269</w:t>
        </w:r>
      </w:hyperlink>
      <w:r>
        <w:rPr>
          <w:rFonts w:cs="Times New Roman" w:ascii="Times New Roman" w:hAnsi="Times New Roman"/>
          <w:sz w:val="28"/>
          <w:szCs w:val="28"/>
          <w:vertAlign w:val="superscript"/>
        </w:rPr>
        <w:t>2</w:t>
      </w:r>
      <w:r>
        <w:rPr>
          <w:rFonts w:cs="Times New Roman" w:ascii="Times New Roman" w:hAnsi="Times New Roman"/>
          <w:sz w:val="28"/>
          <w:szCs w:val="28"/>
        </w:rPr>
        <w:t xml:space="preserve"> Бюджетного кодекса Российской Федерации;</w:t>
      </w:r>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Департаментом в установленном в соответствии с законодательством Российской Федерации порядке решения о наличии потребности в указанных средствах или возврате указанных средств в бюджет города Севастополя при отсутствии в них потребности;</w:t>
      </w:r>
      <w:bookmarkEnd w:id="48"/>
    </w:p>
    <w:p>
      <w:pPr>
        <w:pStyle w:val="ListParagraph"/>
        <w:numPr>
          <w:ilvl w:val="0"/>
          <w:numId w:val="9"/>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запрет приобретения получателем гранта – юридическим лицом, а также иными юридическими лицами, получающими средства на основании договоров (соглашений), заключенных с получателем гранта, за счет полученных из бюджета города Севастополя средств иностранной валюты, за исключением операций, осуществляемых в соответствии с </w:t>
      </w:r>
      <w:hyperlink r:id="rId14">
        <w:r>
          <w:rPr>
            <w:rStyle w:val="ListLabel145"/>
            <w:rFonts w:cs="Times New Roman" w:ascii="Times New Roman" w:hAnsi="Times New Roman"/>
            <w:sz w:val="28"/>
            <w:szCs w:val="28"/>
          </w:rPr>
          <w:t>валютным законодательством</w:t>
        </w:r>
      </w:hyperlink>
      <w:r>
        <w:rPr>
          <w:rFonts w:cs="Times New Roman" w:ascii="Times New Roman" w:hAnsi="Times New Roman"/>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иных случаев, предусмотренных </w:t>
      </w:r>
      <w:hyperlink r:id="rId15">
        <w:r>
          <w:rPr>
            <w:rStyle w:val="ListLabel145"/>
            <w:rFonts w:cs="Times New Roman" w:ascii="Times New Roman" w:hAnsi="Times New Roman"/>
            <w:sz w:val="28"/>
            <w:szCs w:val="28"/>
          </w:rPr>
          <w:t>пунктом 5</w:t>
        </w:r>
      </w:hyperlink>
      <w:hyperlink r:id="rId16">
        <w:r>
          <w:rPr>
            <w:rStyle w:val="ListLabel145"/>
            <w:rFonts w:cs="Times New Roman" w:ascii="Times New Roman" w:hAnsi="Times New Roman"/>
            <w:sz w:val="28"/>
            <w:szCs w:val="28"/>
          </w:rPr>
          <w:t>.1</w:t>
        </w:r>
      </w:hyperlink>
      <w:hyperlink r:id="rId17">
        <w:r>
          <w:rPr>
            <w:rStyle w:val="ListLabel145"/>
            <w:rFonts w:cs="Times New Roman" w:ascii="Times New Roman" w:hAnsi="Times New Roman"/>
            <w:sz w:val="28"/>
            <w:szCs w:val="28"/>
          </w:rPr>
          <w:t xml:space="preserve"> статьи 78</w:t>
        </w:r>
      </w:hyperlink>
      <w:r>
        <w:rPr>
          <w:rFonts w:cs="Times New Roman" w:ascii="Times New Roman" w:hAnsi="Times New Roman"/>
          <w:sz w:val="28"/>
          <w:szCs w:val="28"/>
        </w:rPr>
        <w:t xml:space="preserve"> Бюджетного кодекса Российской Федерации и </w:t>
      </w:r>
      <w:hyperlink r:id="rId18">
        <w:r>
          <w:rPr>
            <w:rStyle w:val="ListLabel145"/>
            <w:rFonts w:cs="Times New Roman" w:ascii="Times New Roman" w:hAnsi="Times New Roman"/>
            <w:sz w:val="28"/>
            <w:szCs w:val="28"/>
          </w:rPr>
          <w:t>пунктом 3 статьи 78</w:t>
        </w:r>
      </w:hyperlink>
      <w:r>
        <w:rPr>
          <w:rFonts w:cs="Times New Roman" w:ascii="Times New Roman" w:hAnsi="Times New Roman"/>
          <w:sz w:val="28"/>
          <w:szCs w:val="28"/>
          <w:vertAlign w:val="superscript"/>
        </w:rPr>
        <w:t>1</w:t>
      </w:r>
      <w:r>
        <w:rPr>
          <w:rFonts w:cs="Times New Roman" w:ascii="Times New Roman" w:hAnsi="Times New Roman"/>
          <w:sz w:val="28"/>
          <w:szCs w:val="28"/>
        </w:rPr>
        <w:t xml:space="preserve"> Бюджетного кодекса Российской Федерации.</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Грант предоставляется получателю гранта на основании Соглашения о предоставлении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(далее – Соглашение), заключенного между Департаментом и получателем гранта в соответствии с типовой формой, установленной Департаментом финансов города Севастополя, определяющего взаимные обязательства и ответственность сторон (при отсутствии технической возможности Соглашение формируется и подписывается сторонами в форме бумажного документа).</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 необходимости внесения в Соглашение изменений заключается дополнительное соглашение к Соглашению или дополнительное соглашение к Соглашению о его расторжении в соответствии с типовыми формами, установленными Департаментом финансов города Севастополя.</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Соглашение между главным распорядителем бюджетных средств и получателем гранта заключается на 2023–2033 годы.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заключается на срок обучения следующих студентов:</w:t>
      </w:r>
    </w:p>
    <w:p>
      <w:pPr>
        <w:pStyle w:val="ListParagraph"/>
        <w:numPr>
          <w:ilvl w:val="0"/>
          <w:numId w:val="1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студентов, зачисленных на обучение в Федеральное государственное автономное образовательное учреждение высшего образования «Севастопольский государственный университет» по специальности 31.05.01 «Лечебное дело» в 2023/2024 учебном году;</w:t>
      </w:r>
    </w:p>
    <w:p>
      <w:pPr>
        <w:pStyle w:val="ListParagraph"/>
        <w:numPr>
          <w:ilvl w:val="0"/>
          <w:numId w:val="1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студентов, зачисленных на обучение в Федеральное государственное автономное образовательное учреждение высшего образования «Севастопольский государственный университет» по специальности 31.05.01 «Лечебное дело» в 2024/2025 учебном году;</w:t>
      </w:r>
    </w:p>
    <w:p>
      <w:pPr>
        <w:pStyle w:val="ListParagraph"/>
        <w:numPr>
          <w:ilvl w:val="0"/>
          <w:numId w:val="1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студентов, зачисленных на обучение в Федеральное государственное автономное образовательное учреждение высшего образования «Севастопольский государственный университет» по специальности 31.05.01 «Лечебное дело» в 2025/2026 учебном году;</w:t>
      </w:r>
    </w:p>
    <w:p>
      <w:pPr>
        <w:pStyle w:val="ListParagraph"/>
        <w:numPr>
          <w:ilvl w:val="0"/>
          <w:numId w:val="1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студентов, зачисленных на обучение в Федеральное государственное автономное образовательное учреждение высшего образования «Севастопольский государственный университет» по специальности 31.05.01 «Лечебное дело» в 2026/2027 учебном году;</w:t>
      </w:r>
    </w:p>
    <w:p>
      <w:pPr>
        <w:pStyle w:val="ListParagraph"/>
        <w:numPr>
          <w:ilvl w:val="0"/>
          <w:numId w:val="16"/>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студентов, зачисленных на обучение в Федеральное государственное автономное образовательное учреждение высшего образования «Севастопольский государственный университет» по специальности 31.05.01 «Лечебное дело» в 2027/2028 учебном году.</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Соглашение включаются условия предоставления гранта, определенные в пункте 2.8 настоящего Решения.</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Соглашении определяются срок достижения Результата и его ежегодные значения.</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Департамент в течение 10 рабочих дней со дня поступления заявки на перечисление гранта из бюджета города Севастополя по форме, утвержденной Соглашением, и в соответствии с планом-графиком перечисления гранта, определенным Соглашением, осуществляет перечисление гранта с лицевого счета главного распорядителя бюджетных средств на лицевой счет, открытый получателем гранта в Управлении Федерального казначейства по г. Севастополю для расчетов, в которых используются средства гранта, предоставленного на основании Соглашения.</w:t>
      </w:r>
    </w:p>
    <w:p>
      <w:pPr>
        <w:pStyle w:val="ListParagraph"/>
        <w:numPr>
          <w:ilvl w:val="1"/>
          <w:numId w:val="5"/>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49" w:name="sub_1013"/>
      <w:r>
        <w:rPr>
          <w:rFonts w:cs="Times New Roman" w:ascii="Times New Roman" w:hAnsi="Times New Roman"/>
          <w:sz w:val="28"/>
          <w:szCs w:val="28"/>
        </w:rPr>
        <w:t>Средства гранта отражаются получателем гранта в бухгалтерском учете в соответствии с законодательством Российской Федерации.</w:t>
      </w:r>
      <w:bookmarkEnd w:id="49"/>
    </w:p>
    <w:p>
      <w:pPr>
        <w:pStyle w:val="Heading1"/>
        <w:rPr/>
      </w:pPr>
      <w:r>
        <w:rPr/>
        <w:t>3. Требования к отчетности, мониторинг достижения результата предоставления гранта</w:t>
      </w:r>
    </w:p>
    <w:p>
      <w:pPr>
        <w:pStyle w:val="ListParagraph"/>
        <w:numPr>
          <w:ilvl w:val="1"/>
          <w:numId w:val="10"/>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0" w:name="sub_1028"/>
      <w:r>
        <w:rPr>
          <w:rFonts w:cs="Times New Roman" w:ascii="Times New Roman" w:hAnsi="Times New Roman"/>
          <w:sz w:val="28"/>
          <w:szCs w:val="28"/>
        </w:rPr>
        <w:t xml:space="preserve">Мониторинг достижения результата предоставления гранта, значения которого определены Соглашением, и событий, отражающих факт завершения соответствующего мероприятия по получению результата предоставления гранта (контрольная точка), осуществляется в порядке и по формам, которые установлены </w:t>
      </w:r>
      <w:hyperlink r:id="rId19">
        <w:r>
          <w:rPr>
            <w:rStyle w:val="ListLabel145"/>
            <w:rFonts w:cs="Times New Roman" w:ascii="Times New Roman" w:hAnsi="Times New Roman"/>
            <w:sz w:val="28"/>
            <w:szCs w:val="28"/>
          </w:rPr>
          <w:t>Порядком</w:t>
        </w:r>
      </w:hyperlink>
      <w:r>
        <w:rPr>
          <w:rFonts w:cs="Times New Roman" w:ascii="Times New Roman" w:hAnsi="Times New Roman"/>
          <w:sz w:val="28"/>
          <w:szCs w:val="28"/>
        </w:rPr>
        <w:t xml:space="preserve"> проведения мониторинга.</w:t>
      </w:r>
      <w:bookmarkEnd w:id="50"/>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Контрольная точка должна соответствовать типам контрольных точек, установленных </w:t>
      </w:r>
      <w:hyperlink r:id="rId20">
        <w:r>
          <w:rPr>
            <w:rStyle w:val="ListLabel145"/>
            <w:rFonts w:cs="Times New Roman" w:ascii="Times New Roman" w:hAnsi="Times New Roman"/>
            <w:sz w:val="28"/>
            <w:szCs w:val="28"/>
          </w:rPr>
          <w:t>Порядком</w:t>
        </w:r>
      </w:hyperlink>
      <w:r>
        <w:rPr>
          <w:rFonts w:cs="Times New Roman" w:ascii="Times New Roman" w:hAnsi="Times New Roman"/>
          <w:sz w:val="28"/>
          <w:szCs w:val="28"/>
        </w:rPr>
        <w:t xml:space="preserve"> проведения мониторинга.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целях проведения мониторинга достижения результата предоставления субсидии Департамент формирует план мероприятий по достижению результата предоставления гранта по форме, установленной </w:t>
      </w:r>
      <w:hyperlink r:id="rId21">
        <w:r>
          <w:rPr>
            <w:rStyle w:val="ListLabel145"/>
            <w:rFonts w:cs="Times New Roman" w:ascii="Times New Roman" w:hAnsi="Times New Roman"/>
            <w:sz w:val="28"/>
            <w:szCs w:val="28"/>
          </w:rPr>
          <w:t>Порядком</w:t>
        </w:r>
      </w:hyperlink>
      <w:r>
        <w:rPr>
          <w:rFonts w:cs="Times New Roman" w:ascii="Times New Roman" w:hAnsi="Times New Roman"/>
          <w:sz w:val="28"/>
          <w:szCs w:val="28"/>
        </w:rPr>
        <w:t xml:space="preserve"> проведения мониторинга, в котором отражаются контрольные точки по Результату. План мероприятий по достижению Результата формируется с указанием не менее одной контрольной точки в квартал.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Оценка достижения получателем гранта Результата осуществляется Департаментом на основании отчета о реализации плана мероприятий по достижению результата предоставления гранта, формируемого получателем гранта по форме, установленной </w:t>
      </w:r>
      <w:hyperlink r:id="rId22">
        <w:r>
          <w:rPr>
            <w:rStyle w:val="ListLabel145"/>
            <w:rFonts w:cs="Times New Roman" w:ascii="Times New Roman" w:hAnsi="Times New Roman"/>
            <w:sz w:val="28"/>
            <w:szCs w:val="28"/>
          </w:rPr>
          <w:t>Порядком</w:t>
        </w:r>
      </w:hyperlink>
      <w:r>
        <w:rPr>
          <w:rFonts w:cs="Times New Roman" w:ascii="Times New Roman" w:hAnsi="Times New Roman"/>
          <w:sz w:val="28"/>
          <w:szCs w:val="28"/>
        </w:rPr>
        <w:t xml:space="preserve"> проведения мониторинга. </w:t>
      </w:r>
    </w:p>
    <w:p>
      <w:pPr>
        <w:pStyle w:val="ListParagraph"/>
        <w:numPr>
          <w:ilvl w:val="1"/>
          <w:numId w:val="10"/>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гранта не позднее 20-го рабочего дня месяца, следующего за отчетным кварталом по форме, определенной типовой формой соглашения, установленной Департаментом финансов города Севастополя, представляет отчет об осуществлении расходов, источником финансового обеспечения которых является грант.</w:t>
      </w:r>
    </w:p>
    <w:p>
      <w:pPr>
        <w:pStyle w:val="ListParagraph"/>
        <w:numPr>
          <w:ilvl w:val="1"/>
          <w:numId w:val="10"/>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1" w:name="sub_1029"/>
      <w:r>
        <w:rPr>
          <w:rFonts w:cs="Times New Roman" w:ascii="Times New Roman" w:hAnsi="Times New Roman"/>
          <w:sz w:val="28"/>
          <w:szCs w:val="28"/>
        </w:rPr>
        <w:t xml:space="preserve">Получатель гранта не позднее 10-го рабочего дня первого месяца года, следующего за отчетным годом по форме, определенной типовой формой соглашения, установленной Департаментом финансов города Севастополя, представляет </w:t>
      </w:r>
      <w:bookmarkStart w:id="52" w:name="sub_1291"/>
      <w:bookmarkEnd w:id="51"/>
      <w:r>
        <w:rPr>
          <w:rFonts w:cs="Times New Roman" w:ascii="Times New Roman" w:hAnsi="Times New Roman"/>
          <w:sz w:val="28"/>
          <w:szCs w:val="28"/>
        </w:rPr>
        <w:t>отчет о достижении значений результатов предоставления гранта.</w:t>
      </w:r>
    </w:p>
    <w:p>
      <w:pPr>
        <w:pStyle w:val="ListParagraph"/>
        <w:numPr>
          <w:ilvl w:val="1"/>
          <w:numId w:val="10"/>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Отчеты, предусмотренные пунктами 3.2 и 3.3 настоящего Решения, формируются нарастающим итогом с даты заключения соглашения по формам, определенным типовой формой соглашения, установленной Департаментом финансов города Севастополя.</w:t>
      </w:r>
    </w:p>
    <w:p>
      <w:pPr>
        <w:pStyle w:val="ListParagraph"/>
        <w:numPr>
          <w:ilvl w:val="1"/>
          <w:numId w:val="10"/>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3" w:name="sub_1303"/>
      <w:bookmarkEnd w:id="52"/>
      <w:r>
        <w:rPr>
          <w:rFonts w:cs="Times New Roman" w:ascii="Times New Roman" w:hAnsi="Times New Roman"/>
          <w:sz w:val="28"/>
          <w:szCs w:val="28"/>
        </w:rPr>
        <w:t>Департамент осуществляет проверку и принятие отчетов, указанных в пунктах 3.2 и 3.3 настоящего Решения, в срок, не превышающий 20 рабочих дней со дня представления такого отчета.</w:t>
      </w:r>
      <w:bookmarkEnd w:id="53"/>
    </w:p>
    <w:p>
      <w:pPr>
        <w:pStyle w:val="Heading1"/>
        <w:rPr/>
      </w:pPr>
      <w:r>
        <w:rPr/>
        <w:t xml:space="preserve">4. Требования к осуществлению контроля </w:t>
        <w:br/>
        <w:t xml:space="preserve">за соблюдением целей, условий и порядка предоставления гранта </w:t>
        <w:br/>
        <w:t>и ответственность за их несоблюдение</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Контроль за соблюдением получателем гранта условий и порядка предоставления гранта, в том числе в части достижения результатов предоставления гранта, осуществляется Департаментом, а также органами государственного финансового контроля в соответствии со </w:t>
      </w:r>
      <w:hyperlink r:id="rId23">
        <w:r>
          <w:rPr>
            <w:rStyle w:val="ListLabel145"/>
            <w:rFonts w:cs="Times New Roman" w:ascii="Times New Roman" w:hAnsi="Times New Roman"/>
            <w:sz w:val="28"/>
            <w:szCs w:val="28"/>
          </w:rPr>
          <w:t>статьями 268</w:t>
        </w:r>
      </w:hyperlink>
      <w:hyperlink r:id="rId24">
        <w:r>
          <w:rPr>
            <w:rStyle w:val="ListLabel146"/>
            <w:rFonts w:cs="Times New Roman" w:ascii="Times New Roman" w:hAnsi="Times New Roman"/>
            <w:sz w:val="28"/>
            <w:szCs w:val="28"/>
            <w:vertAlign w:val="superscript"/>
          </w:rPr>
          <w:t>1</w:t>
        </w:r>
      </w:hyperlink>
      <w:r>
        <w:rPr>
          <w:rFonts w:cs="Times New Roman" w:ascii="Times New Roman" w:hAnsi="Times New Roman"/>
          <w:sz w:val="28"/>
          <w:szCs w:val="28"/>
        </w:rPr>
        <w:t xml:space="preserve"> и </w:t>
      </w:r>
      <w:hyperlink r:id="rId25">
        <w:r>
          <w:rPr>
            <w:rStyle w:val="ListLabel145"/>
            <w:rFonts w:cs="Times New Roman" w:ascii="Times New Roman" w:hAnsi="Times New Roman"/>
            <w:sz w:val="28"/>
            <w:szCs w:val="28"/>
          </w:rPr>
          <w:t>269</w:t>
        </w:r>
      </w:hyperlink>
      <w:hyperlink r:id="rId26">
        <w:r>
          <w:rPr>
            <w:rStyle w:val="ListLabel146"/>
            <w:rFonts w:cs="Times New Roman" w:ascii="Times New Roman" w:hAnsi="Times New Roman"/>
            <w:sz w:val="28"/>
            <w:szCs w:val="28"/>
            <w:vertAlign w:val="superscript"/>
          </w:rPr>
          <w:t>2</w:t>
        </w:r>
      </w:hyperlink>
      <w:r>
        <w:rPr>
          <w:rFonts w:cs="Times New Roman" w:ascii="Times New Roman" w:hAnsi="Times New Roman"/>
          <w:sz w:val="28"/>
          <w:szCs w:val="28"/>
        </w:rPr>
        <w:t xml:space="preserve"> Бюджетного кодекса Российской Федерации.</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случае нарушения получателем гранта условий, установленных при предоставлении гранта, выявленного в том числе по фактам проверок, проведенных Департаментом и органом государственного финансового контроля, а также в случае недостижения значений результатов предоставления гранта Департамент в течение 15 рабочих дней со дня выявления указанного нарушения направляет в адрес получателя гранта письменное требование о возврате средств гранта.</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случае недостижения значения результата предоставления гранта, выявленного в том числе по фактам проверок, проведенных Департаментом и (или) органом государственного финансового контроля, получателем гранта осуществляется возврат средств гранта в бюджет города Севастополя в размере средств (</w:t>
      </w:r>
      <w:r>
        <w:rPr/>
      </w:r>
      <m:oMath xmlns:m="http://schemas.openxmlformats.org/officeDocument/2006/math">
        <m:sSub>
          <m:e>
            <m:r>
              <w:rPr>
                <w:rFonts w:ascii="Cambria Math" w:hAnsi="Cambria Math"/>
              </w:rPr>
              <m:t xml:space="preserve">V</m:t>
            </m:r>
          </m:e>
          <m:sub>
            <m:r>
              <w:rPr>
                <w:rFonts w:ascii="Cambria Math" w:hAnsi="Cambria Math"/>
              </w:rPr>
              <m:t xml:space="preserve">возврата</m:t>
            </m:r>
          </m:sub>
        </m:sSub>
      </m:oMath>
      <w:r>
        <w:rPr>
          <w:rFonts w:cs="Times New Roman" w:ascii="Times New Roman" w:hAnsi="Times New Roman"/>
          <w:sz w:val="28"/>
          <w:szCs w:val="28"/>
        </w:rPr>
        <w:t>), рассчитываемом по формуле:</w:t>
      </w:r>
    </w:p>
    <w:p>
      <w:pPr>
        <w:pStyle w:val="Normal"/>
        <w:spacing w:lineRule="auto" w:line="240" w:before="240" w:after="240"/>
        <w:jc w:val="center"/>
        <w:rPr>
          <w:rFonts w:ascii="Times New Roman" w:hAnsi="Times New Roman" w:cs="Times New Roman"/>
          <w:sz w:val="28"/>
          <w:szCs w:val="28"/>
        </w:rPr>
      </w:pPr>
      <w:r>
        <w:rPr/>
      </w:r>
      <m:oMathPara xmlns:m="http://schemas.openxmlformats.org/officeDocument/2006/math">
        <m:oMathParaPr>
          <m:jc m:val="center"/>
        </m:oMathParaPr>
        <m:oMath>
          <m:sSub>
            <m:e>
              <m:r>
                <w:rPr>
                  <w:rFonts w:ascii="Cambria Math" w:hAnsi="Cambria Math"/>
                </w:rPr>
                <m:t xml:space="preserve">V</m:t>
              </m:r>
            </m:e>
            <m:sub>
              <m:r>
                <w:rPr>
                  <w:rFonts w:ascii="Cambria Math" w:hAnsi="Cambria Math"/>
                </w:rPr>
                <m:t xml:space="preserve">возврата</m:t>
              </m:r>
            </m:sub>
          </m:sSub>
          <m:r>
            <w:rPr>
              <w:rFonts w:ascii="Cambria Math" w:hAnsi="Cambria Math"/>
            </w:rPr>
            <m:t xml:space="preserve">=</m:t>
          </m:r>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2023</m:t>
              </m:r>
            </m:sub>
            <m:sup>
              <m:r>
                <w:rPr>
                  <w:rFonts w:ascii="Cambria Math" w:hAnsi="Cambria Math"/>
                </w:rPr>
                <m:t xml:space="preserve">2033</m:t>
              </m:r>
            </m:sup>
            <m:e>
              <m:sSup>
                <m:e>
                  <m:r>
                    <w:rPr>
                      <w:rFonts w:ascii="Cambria Math" w:hAnsi="Cambria Math"/>
                    </w:rPr>
                    <m:t xml:space="preserve">R</m:t>
                  </m:r>
                </m:e>
                <m:sup>
                  <m:r>
                    <w:rPr>
                      <w:rFonts w:ascii="Cambria Math" w:hAnsi="Cambria Math"/>
                    </w:rPr>
                    <m:t xml:space="preserve">j</m:t>
                  </m:r>
                </m:sup>
              </m:sSup>
              <m:r>
                <w:rPr>
                  <w:rFonts w:ascii="Cambria Math" w:hAnsi="Cambria Math"/>
                </w:rPr>
                <m:t xml:space="preserve">×</m:t>
              </m:r>
              <m:sSub>
                <m:e>
                  <m:r>
                    <w:rPr>
                      <w:rFonts w:ascii="Cambria Math" w:hAnsi="Cambria Math"/>
                    </w:rPr>
                    <m:t xml:space="preserve">k</m:t>
                  </m:r>
                </m:e>
                <m:sub>
                  <m:r>
                    <w:rPr>
                      <w:rFonts w:ascii="Cambria Math" w:hAnsi="Cambria Math"/>
                    </w:rPr>
                    <m:t xml:space="preserve">j</m:t>
                  </m:r>
                </m:sub>
              </m:sSub>
            </m:e>
          </m:nary>
        </m:oMath>
      </m:oMathPara>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Normal"/>
        <w:tabs>
          <w:tab w:val="clear" w:pos="709"/>
          <w:tab w:val="left" w:pos="1418" w:leader="none"/>
        </w:tabs>
        <w:spacing w:lineRule="auto" w:line="240" w:before="0" w:after="0"/>
        <w:ind w:firstLine="709"/>
        <w:jc w:val="both"/>
        <w:rPr>
          <w:rFonts w:ascii="Times New Roman" w:hAnsi="Times New Roman" w:eastAsia="Times New Roman" w:cs="Times New Roman"/>
          <w:sz w:val="28"/>
          <w:szCs w:val="28"/>
          <w:lang w:eastAsia="ru-RU"/>
        </w:rPr>
      </w:pPr>
      <w:r>
        <w:rPr/>
      </w:r>
      <m:oMath xmlns:m="http://schemas.openxmlformats.org/officeDocument/2006/math">
        <m:r>
          <w:rPr>
            <w:rFonts w:ascii="Cambria Math" w:hAnsi="Cambria Math"/>
          </w:rPr>
          <m:t xml:space="preserve">j</m:t>
        </m:r>
      </m:oMath>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год, в котором предоставлялся грант;</w:t>
      </w:r>
    </w:p>
    <w:p>
      <w:pPr>
        <w:pStyle w:val="Normal"/>
        <w:tabs>
          <w:tab w:val="clear" w:pos="709"/>
          <w:tab w:val="left" w:pos="1418" w:leader="none"/>
        </w:tabs>
        <w:spacing w:lineRule="auto" w:line="240" w:before="0" w:after="0"/>
        <w:ind w:firstLine="709"/>
        <w:jc w:val="both"/>
        <w:rPr>
          <w:rFonts w:ascii="Times New Roman" w:hAnsi="Times New Roman" w:cs="Times New Roman"/>
          <w:sz w:val="28"/>
          <w:szCs w:val="28"/>
        </w:rPr>
      </w:pPr>
      <w:r>
        <w:rPr/>
      </w:r>
      <m:oMath xmlns:m="http://schemas.openxmlformats.org/officeDocument/2006/math">
        <m:sSup>
          <m:e>
            <m:r>
              <w:rPr>
                <w:rFonts w:ascii="Cambria Math" w:hAnsi="Cambria Math"/>
              </w:rPr>
              <m:t xml:space="preserve">R</m:t>
            </m:r>
          </m:e>
          <m:sup>
            <m:r>
              <w:rPr>
                <w:rFonts w:ascii="Cambria Math" w:hAnsi="Cambria Math"/>
              </w:rPr>
              <m:t xml:space="preserve">j</m:t>
            </m:r>
          </m:sup>
        </m:sSup>
      </m:oMath>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размер гранта в форме субсидии, предоставленный за счет средств бюджета города Севастополя Федеральному государственному автономному образовательному учреждению высшего образования «Севастопольский государственный университет» на финансовое обеспечение расходов на целевое обучение студентов для получения высшего образования по медицинским специальностям,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k</m:t>
            </m:r>
          </m:e>
          <m:sub>
            <m:r>
              <w:rPr>
                <w:rFonts w:ascii="Cambria Math" w:hAnsi="Cambria Math"/>
              </w:rPr>
              <m:t xml:space="preserve">j</m:t>
            </m:r>
          </m:sub>
        </m:sSub>
      </m:oMath>
      <w:r>
        <w:rPr>
          <w:rFonts w:cs="Times New Roman" w:ascii="Times New Roman" w:hAnsi="Times New Roman"/>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коэффициент возврата гранта, предоставленного за счет средств бюджета города Севастополя Федеральному государственному автономному образовательному учреждению высшего образования «Севастопольский государственный университет» на финансовое обеспечение расходов на целевое обучение студентов для получения высшего образования по медицинским специальностям,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w:t>
      </w:r>
    </w:p>
    <w:p>
      <w:pPr>
        <w:pStyle w:val="ListParagraph"/>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4" w:name="sub_1038"/>
      <w:r>
        <w:rPr>
          <w:rFonts w:cs="Times New Roman" w:ascii="Times New Roman" w:hAnsi="Times New Roman"/>
          <w:sz w:val="28"/>
          <w:szCs w:val="28"/>
        </w:rPr>
        <w:t>Коэффициент возврата гранта, предоставленного за счет средств бюджета города Севастополя Федеральному государственному автономному образовательному учреждению высшего образования «Севастопольский государственный университет» на финансовое обеспечение расходов на целевое обучение студентов для получения высшего образования по медицинским специальностям,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 </w:t>
      </w:r>
      <w:r>
        <w:rPr>
          <w:rFonts w:eastAsia="" w:cs="Times New Roman" w:ascii="Times New Roman" w:hAnsi="Times New Roman" w:eastAsiaTheme="minorEastAsia"/>
          <w:sz w:val="28"/>
          <w:szCs w:val="28"/>
        </w:rPr>
        <w:t>(</w:t>
      </w:r>
      <w:r>
        <w:rPr/>
      </w:r>
      <m:oMath xmlns:m="http://schemas.openxmlformats.org/officeDocument/2006/math">
        <m:sSub>
          <m:e>
            <m:r>
              <w:rPr>
                <w:rFonts w:ascii="Cambria Math" w:hAnsi="Cambria Math"/>
              </w:rPr>
              <m:t xml:space="preserve">k</m:t>
            </m:r>
          </m:e>
          <m:sub>
            <m:r>
              <w:rPr>
                <w:rFonts w:ascii="Cambria Math" w:hAnsi="Cambria Math"/>
              </w:rPr>
              <m:t xml:space="preserve">j</m:t>
            </m:r>
          </m:sub>
        </m:sSub>
      </m:oMath>
      <w:r>
        <w:rPr>
          <w:rFonts w:cs="Times New Roman" w:ascii="Times New Roman" w:hAnsi="Times New Roman"/>
          <w:sz w:val="28"/>
          <w:szCs w:val="28"/>
        </w:rPr>
        <w:t>) определяется по формуле:</w:t>
      </w:r>
      <w:bookmarkEnd w:id="54"/>
    </w:p>
    <w:p>
      <w:pPr>
        <w:pStyle w:val="Normal"/>
        <w:spacing w:lineRule="auto" w:line="240" w:before="240" w:after="240"/>
        <w:jc w:val="center"/>
        <w:rPr>
          <w:rFonts w:ascii="Cambria Math" w:hAnsi="Cambria Math" w:cs="Times New Roman"/>
          <w:sz w:val="28"/>
          <w:szCs w:val="28"/>
        </w:rPr>
      </w:pPr>
      <w:r>
        <w:rPr/>
      </w:r>
      <m:oMath xmlns:m="http://schemas.openxmlformats.org/officeDocument/2006/math">
        <m:sSub>
          <m:e>
            <m:r>
              <w:rPr>
                <w:rFonts w:ascii="Cambria Math" w:hAnsi="Cambria Math"/>
              </w:rPr>
              <m:t xml:space="preserve">k</m:t>
            </m:r>
          </m:e>
          <m:sub>
            <m:r>
              <w:rPr>
                <w:rFonts w:ascii="Cambria Math" w:hAnsi="Cambria Math"/>
              </w:rPr>
              <m:t xml:space="preserve">j</m:t>
            </m:r>
          </m:sub>
        </m:sSub>
        <m:r>
          <w:rPr>
            <w:rFonts w:ascii="Cambria Math" w:hAnsi="Cambria Math"/>
          </w:rPr>
          <m:t xml:space="preserve">=</m:t>
        </m:r>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j</m:t>
                </m:r>
              </m:sub>
            </m:sSub>
          </m:num>
          <m:den>
            <m:sSub>
              <m:e>
                <m:r>
                  <w:rPr>
                    <w:rFonts w:ascii="Cambria Math" w:hAnsi="Cambria Math"/>
                  </w:rPr>
                  <m:t xml:space="preserve">S</m:t>
                </m:r>
              </m:e>
              <m:sub>
                <m:r>
                  <w:rPr>
                    <w:rFonts w:ascii="Cambria Math" w:hAnsi="Cambria Math"/>
                  </w:rPr>
                  <m:t xml:space="preserve">j</m:t>
                </m:r>
              </m:sub>
            </m:sSub>
          </m:den>
        </m:f>
      </m:oMath>
      <w:r>
        <w:rPr>
          <w:rFonts w:cs="Times New Roman" w:ascii="Cambria Math" w:hAnsi="Cambria Math"/>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T</m:t>
            </m:r>
          </m:e>
          <m:sub>
            <m:r>
              <w:rPr>
                <w:rFonts w:ascii="Cambria Math" w:hAnsi="Cambria Math"/>
              </w:rPr>
              <m:t xml:space="preserve">j</m:t>
            </m:r>
          </m:sub>
        </m:sSub>
      </m:oMath>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фактически достигнутое значение результата предоставления гранта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 xml:space="preserve"> на отчетную дату;</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S</m:t>
            </m:r>
          </m:e>
          <m:sub>
            <m:r>
              <w:rPr>
                <w:rFonts w:ascii="Cambria Math" w:hAnsi="Cambria Math"/>
              </w:rPr>
              <m:t xml:space="preserve">j</m:t>
            </m:r>
          </m:sub>
        </m:sSub>
      </m:oMath>
      <w:r>
        <w:rPr>
          <w:rFonts w:eastAsia="" w:cs="Times New Roman" w:ascii="Times New Roman" w:hAnsi="Times New Roman" w:eastAsiaTheme="minorEastAsia"/>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плановое значение результата предоставления гранта в </w:t>
      </w:r>
      <w:r>
        <w:rPr/>
      </w:r>
      <m:oMath xmlns:m="http://schemas.openxmlformats.org/officeDocument/2006/math">
        <m:r>
          <w:rPr>
            <w:rFonts w:ascii="Cambria Math" w:hAnsi="Cambria Math"/>
          </w:rPr>
          <m:t xml:space="preserve">j</m:t>
        </m:r>
      </m:oMath>
      <w:r>
        <w:rPr>
          <w:rFonts w:eastAsia="" w:cs="Times New Roman" w:ascii="Times New Roman" w:hAnsi="Times New Roman" w:eastAsiaTheme="minorEastAsia"/>
          <w:sz w:val="28"/>
          <w:szCs w:val="28"/>
          <w:lang w:eastAsia="ru-RU"/>
        </w:rPr>
        <w:t>-том году</w:t>
      </w:r>
      <w:r>
        <w:rPr>
          <w:rFonts w:cs="Times New Roman" w:ascii="Times New Roman" w:hAnsi="Times New Roman"/>
          <w:sz w:val="28"/>
          <w:szCs w:val="28"/>
        </w:rPr>
        <w:t>, установленное Соглашением.</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5" w:name="sub_10394"/>
      <w:bookmarkEnd w:id="55"/>
      <w:r>
        <w:rPr>
          <w:rFonts w:cs="Times New Roman" w:ascii="Times New Roman" w:hAnsi="Times New Roman"/>
          <w:sz w:val="28"/>
          <w:szCs w:val="28"/>
        </w:rPr>
        <w:t xml:space="preserve">При недостижении получателем гранта в установленные Соглашением сроки значения результата предоставления гранта получатель гранта уплачивает пени в размере одной трехсотшестидесятой </w:t>
      </w:r>
      <w:hyperlink r:id="rId27">
        <w:r>
          <w:rPr>
            <w:rStyle w:val="ListLabel145"/>
            <w:rFonts w:cs="Times New Roman" w:ascii="Times New Roman" w:hAnsi="Times New Roman"/>
            <w:sz w:val="28"/>
            <w:szCs w:val="28"/>
          </w:rPr>
          <w:t>ключевой ставки</w:t>
        </w:r>
      </w:hyperlink>
      <w:r>
        <w:rPr>
          <w:rFonts w:cs="Times New Roman" w:ascii="Times New Roman" w:hAnsi="Times New Roman"/>
          <w:sz w:val="28"/>
          <w:szCs w:val="28"/>
        </w:rPr>
        <w:t xml:space="preserve"> Центрального банка Российской Федерации, действующей на дату начала начисления пени, от суммы гранта за каждый день просрочки (с первого дня, следующего за плановой датой достижения результата предоставления гранта, до дня фактического достижения результата предоставления гранта либо возврата гранта (части гранта).</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6" w:name="sub_10396"/>
      <w:bookmarkStart w:id="57" w:name="sub_10394_Копия_1"/>
      <w:bookmarkEnd w:id="57"/>
      <w:r>
        <w:rPr>
          <w:rFonts w:cs="Times New Roman" w:ascii="Times New Roman" w:hAnsi="Times New Roman"/>
          <w:sz w:val="28"/>
          <w:szCs w:val="28"/>
        </w:rPr>
        <w:t>Средства гранта подлежат возврату в доход бюджета города Севастополя на основании:</w:t>
      </w:r>
      <w:bookmarkEnd w:id="56"/>
    </w:p>
    <w:p>
      <w:pPr>
        <w:pStyle w:val="ListParagraph"/>
        <w:numPr>
          <w:ilvl w:val="0"/>
          <w:numId w:val="12"/>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требования Департамента, срок и порядок направления которого определен в пункте 4.2 настоящего Решения, – не позднее 10-го рабочего дня со дня получения получателем гранта указанного требования;</w:t>
      </w:r>
    </w:p>
    <w:p>
      <w:pPr>
        <w:pStyle w:val="ListParagraph"/>
        <w:numPr>
          <w:ilvl w:val="0"/>
          <w:numId w:val="12"/>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представления и (или) предписания органа государственного финансового контроля - в сроки, установленные в соответствии с </w:t>
      </w:r>
      <w:hyperlink r:id="rId28">
        <w:r>
          <w:rPr>
            <w:rStyle w:val="ListLabel145"/>
            <w:rFonts w:cs="Times New Roman" w:ascii="Times New Roman" w:hAnsi="Times New Roman"/>
            <w:sz w:val="28"/>
            <w:szCs w:val="28"/>
          </w:rPr>
          <w:t>бюджетным законодательством</w:t>
        </w:r>
      </w:hyperlink>
      <w:r>
        <w:rPr>
          <w:rFonts w:cs="Times New Roman" w:ascii="Times New Roman" w:hAnsi="Times New Roman"/>
          <w:sz w:val="28"/>
          <w:szCs w:val="28"/>
        </w:rPr>
        <w:t xml:space="preserve"> Российской Федерации.</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58" w:name="sub_1041"/>
      <w:r>
        <w:rPr>
          <w:rFonts w:cs="Times New Roman" w:ascii="Times New Roman" w:hAnsi="Times New Roman"/>
          <w:sz w:val="28"/>
          <w:szCs w:val="28"/>
        </w:rPr>
        <w:t>Требования о возврате средств гранта, об уплате пеней, предусмотренные пунктом 4.6 настоящего Решения,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bookmarkEnd w:id="58"/>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города Севастополя.</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Неиспользованный остаток гранта подлежит возврату в бюджет города Севастополя.</w:t>
      </w:r>
    </w:p>
    <w:p>
      <w:pPr>
        <w:pStyle w:val="ListParagraph"/>
        <w:numPr>
          <w:ilvl w:val="1"/>
          <w:numId w:val="1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случае невозврата получателем гранта средств гранта, указанных в требовании о возврате средств гранта, в срок, установленный в пункте 4.6 настоящего Решения, указанные средства подлежат взысканию в судебном порядке.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29"/>
          <w:type w:val="nextPage"/>
          <w:pgSz w:w="11906" w:h="16838"/>
          <w:pgMar w:left="1701" w:right="567" w:gutter="0" w:header="567" w:top="1134" w:footer="0" w:bottom="1134"/>
          <w:pgNumType w:start="2" w:fmt="decimal"/>
          <w:formProt w:val="false"/>
          <w:textDirection w:val="lrTb"/>
          <w:docGrid w:type="default" w:linePitch="360" w:charSpace="8192"/>
        </w:sectPr>
        <w:pStyle w:val="Normal"/>
        <w:jc w:val="center"/>
        <w:rPr>
          <w:rFonts w:ascii="Times New Roman" w:hAnsi="Times New Roman" w:cs="Times New Roman"/>
          <w:sz w:val="28"/>
          <w:szCs w:val="28"/>
        </w:rPr>
      </w:pPr>
      <w:r>
        <w:rPr>
          <w:rFonts w:cs="Times New Roman" w:ascii="Times New Roman" w:hAnsi="Times New Roman"/>
          <w:sz w:val="28"/>
          <w:szCs w:val="28"/>
        </w:rPr>
        <w:t>________________</w:t>
      </w:r>
    </w:p>
    <w:p>
      <w:pPr>
        <w:pStyle w:val="Normal"/>
        <w:widowControl w:val="false"/>
        <w:spacing w:lineRule="auto" w:line="240" w:before="0" w:after="0"/>
        <w:ind w:left="4111"/>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Приложение</w:t>
      </w:r>
    </w:p>
    <w:p>
      <w:pPr>
        <w:pStyle w:val="Normal"/>
        <w:widowControl w:val="false"/>
        <w:spacing w:lineRule="auto" w:line="240" w:before="0" w:after="0"/>
        <w:ind w:left="4111"/>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 xml:space="preserve">к Решению </w:t>
      </w:r>
      <w:r>
        <w:rPr>
          <w:rFonts w:eastAsia="" w:cs="Times New Roman" w:ascii="Times New Roman" w:hAnsi="Times New Roman" w:eastAsiaTheme="majorEastAsia"/>
          <w:sz w:val="28"/>
          <w:szCs w:val="28"/>
        </w:rPr>
        <w:t>о порядке предоставления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p>
    <w:p>
      <w:pPr>
        <w:pStyle w:val="Normal"/>
        <w:widowControl w:val="false"/>
        <w:spacing w:lineRule="auto" w:line="240" w:before="0" w:after="0"/>
        <w:jc w:val="center"/>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r>
    </w:p>
    <w:p>
      <w:pPr>
        <w:pStyle w:val="Heading1"/>
        <w:spacing w:before="240" w:after="0"/>
        <w:rPr/>
      </w:pPr>
      <w:r>
        <w:rPr/>
        <w:t>ЗАЯВКА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на предоставление гранта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textAlignment w:val="baseline"/>
        <w:rPr>
          <w:rFonts w:ascii="Times New Roman" w:hAnsi="Times New Roman" w:eastAsia="Times New Roman"/>
          <w:color w:val="000000"/>
          <w:szCs w:val="28"/>
          <w:lang w:eastAsia="ru-RU"/>
        </w:rPr>
      </w:pPr>
      <w:r>
        <w:rPr>
          <w:rFonts w:eastAsia="Times New Roman" w:ascii="Times New Roman" w:hAnsi="Times New Roman"/>
          <w:color w:val="000000"/>
          <w:szCs w:val="28"/>
          <w:lang w:eastAsia="ru-RU"/>
        </w:rPr>
        <w:t>(наименование получателя гранта)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 </w:t>
      </w:r>
    </w:p>
    <w:p>
      <w:pPr>
        <w:pStyle w:val="Normal"/>
        <w:spacing w:lineRule="auto" w:line="240" w:before="0" w:after="0"/>
        <w:ind w:firstLine="709"/>
        <w:jc w:val="both"/>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Прошу предоставить грант в форме субсидии с целью финансового обеспечения затрат, связанных с целевым обучением студентов для получения высшего образования </w:t>
      </w:r>
      <w:r>
        <w:rPr>
          <w:rFonts w:cs="Times New Roman" w:ascii="Times New Roman" w:hAnsi="Times New Roman"/>
          <w:sz w:val="28"/>
          <w:szCs w:val="28"/>
        </w:rPr>
        <w:t>по специальности 31.05.01 «Лечебное дело» (уровень специалитет)</w:t>
      </w:r>
      <w:r>
        <w:rPr>
          <w:rFonts w:eastAsia="Times New Roman" w:ascii="Times New Roman" w:hAnsi="Times New Roman"/>
          <w:color w:val="000000"/>
          <w:sz w:val="28"/>
          <w:szCs w:val="28"/>
          <w:lang w:eastAsia="ru-RU"/>
        </w:rPr>
        <w:t xml:space="preserve"> для обеспечения кадрами государственных учреждений здравоохранения города Севастополя в рамках мероприятия (результата) «Предоставлен грант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 в целях обеспечения кадрами государственных учреждений здравоохранения города Севастополя» ведомственного проекта «Обеспечение медицинских организаций системы здравоохранения квалифицированными кадрами» государственной программы города Севастополя «Развитие здравоохранения в городе Севастополе», утвержденной постановлением Правительства Севастополя от 23.12.2021 № 697-ПП.</w:t>
      </w:r>
      <w:r>
        <w:rPr>
          <w:rFonts w:ascii="Times New Roman" w:hAnsi="Times New Roman"/>
          <w:sz w:val="28"/>
          <w:szCs w:val="28"/>
        </w:rPr>
        <w:t xml:space="preserve"> </w:t>
      </w:r>
      <w:r>
        <w:rPr>
          <w:rFonts w:eastAsia="Times New Roman" w:ascii="Times New Roman" w:hAnsi="Times New Roman"/>
          <w:color w:val="000000"/>
          <w:sz w:val="28"/>
          <w:szCs w:val="28"/>
          <w:lang w:eastAsia="ru-RU"/>
        </w:rPr>
        <w:t>(далее – грант).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jc w:val="both"/>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ИНН _____________________________________________________________</w:t>
        <w:br/>
        <w:t>КПП _____________________________________________________________</w:t>
        <w:br/>
      </w:r>
      <w:hyperlink r:id="rId30" w:anchor="l0" w:tgtFrame="_blank">
        <w:r>
          <w:rPr>
            <w:rStyle w:val="ListLabel147"/>
            <w:rFonts w:eastAsia="Times New Roman" w:ascii="Times New Roman" w:hAnsi="Times New Roman"/>
            <w:color w:val="000000"/>
            <w:sz w:val="28"/>
            <w:szCs w:val="28"/>
            <w:lang w:eastAsia="ru-RU"/>
          </w:rPr>
          <w:t>ОКТМО</w:t>
        </w:r>
      </w:hyperlink>
      <w:r>
        <w:rPr>
          <w:rFonts w:eastAsia="Times New Roman" w:ascii="Times New Roman" w:hAnsi="Times New Roman"/>
          <w:color w:val="000000"/>
          <w:sz w:val="28"/>
          <w:szCs w:val="28"/>
          <w:lang w:eastAsia="ru-RU"/>
        </w:rPr>
        <w:t xml:space="preserve"> ___________________________________________________________</w:t>
        <w:br/>
        <w:t>Почтовый адрес: ___________________________________________________</w:t>
        <w:br/>
        <w:t>Адрес электронной почты: ___________________________________________</w:t>
        <w:br/>
        <w:t>Ф.И.О. и контактный телефон исполнителя: ____________________________</w:t>
        <w:br/>
      </w:r>
    </w:p>
    <w:p>
      <w:pPr>
        <w:pStyle w:val="Normal"/>
        <w:spacing w:lineRule="auto" w:line="240" w:before="0" w:after="0"/>
        <w:ind w:firstLine="709"/>
        <w:jc w:val="both"/>
        <w:textAlignment w:val="baseline"/>
        <w:rPr>
          <w:rFonts w:ascii="Times New Roman" w:hAnsi="Times New Roman" w:eastAsia="Times New Roman"/>
          <w:color w:val="000000"/>
          <w:sz w:val="28"/>
          <w:szCs w:val="28"/>
          <w:lang w:eastAsia="ru-RU"/>
        </w:rPr>
      </w:pPr>
      <w:bookmarkStart w:id="59" w:name="l2"/>
      <w:bookmarkEnd w:id="59"/>
      <w:r>
        <w:rPr>
          <w:rFonts w:eastAsia="Times New Roman" w:ascii="Times New Roman" w:hAnsi="Times New Roman"/>
          <w:color w:val="000000"/>
          <w:sz w:val="28"/>
          <w:szCs w:val="28"/>
          <w:lang w:eastAsia="ru-RU"/>
        </w:rPr>
        <w:t>По состоянию на первое число месяца, в </w:t>
      </w:r>
      <w:r>
        <w:rPr>
          <w:rFonts w:cs="Times New Roman" w:ascii="Times New Roman" w:hAnsi="Times New Roman"/>
          <w:sz w:val="28"/>
          <w:szCs w:val="28"/>
        </w:rPr>
        <w:t>котором подается заявка на предоставление гранта</w:t>
      </w:r>
      <w:r>
        <w:rPr>
          <w:rFonts w:eastAsia="Times New Roman" w:ascii="Times New Roman" w:hAnsi="Times New Roman"/>
          <w:color w:val="000000"/>
          <w:sz w:val="28"/>
          <w:szCs w:val="28"/>
          <w:lang w:eastAsia="ru-RU"/>
        </w:rPr>
        <w:t xml:space="preserve">, соответствие требованиям, установленным </w:t>
      </w:r>
      <w:r>
        <w:rPr>
          <w:rFonts w:eastAsia="Times New Roman" w:ascii="Times New Roman" w:hAnsi="Times New Roman"/>
          <w:bCs/>
          <w:sz w:val="28"/>
          <w:szCs w:val="28"/>
          <w:lang w:eastAsia="ru-RU"/>
        </w:rPr>
        <w:t xml:space="preserve">Решением </w:t>
      </w:r>
      <w:r>
        <w:rPr>
          <w:rFonts w:eastAsia="" w:cs="Times New Roman" w:ascii="Times New Roman" w:hAnsi="Times New Roman" w:eastAsiaTheme="majorEastAsia"/>
          <w:sz w:val="28"/>
          <w:szCs w:val="28"/>
        </w:rPr>
        <w:t>о порядке предоставления из бюджета города Севастополя гранта в форме субсидии Федеральному государственному автономному образовательному учреждению высшего образования «Севастопольский государственный университет» на целевое обучение студентов для получения высшего образования по медицинским специальностям</w:t>
      </w:r>
      <w:r>
        <w:rPr>
          <w:rFonts w:ascii="Times New Roman" w:hAnsi="Times New Roman"/>
          <w:sz w:val="28"/>
          <w:szCs w:val="28"/>
        </w:rPr>
        <w:t>,</w:t>
      </w:r>
      <w:r>
        <w:rPr>
          <w:rFonts w:eastAsia="Times New Roman" w:ascii="Times New Roman" w:hAnsi="Times New Roman"/>
          <w:color w:val="000000"/>
          <w:sz w:val="28"/>
          <w:szCs w:val="28"/>
          <w:lang w:eastAsia="ru-RU"/>
        </w:rPr>
        <w:t xml:space="preserve"> подтверждаю.</w:t>
      </w:r>
    </w:p>
    <w:p>
      <w:pPr>
        <w:pStyle w:val="Normal"/>
        <w:spacing w:lineRule="auto" w:line="240" w:before="0" w:after="0"/>
        <w:ind w:firstLine="709"/>
        <w:jc w:val="both"/>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cs="Times New Roman"/>
          <w:sz w:val="28"/>
          <w:szCs w:val="28"/>
        </w:rPr>
      </w:pPr>
      <w:r>
        <w:rPr>
          <w:rFonts w:cs="Times New Roman" w:ascii="Times New Roman" w:hAnsi="Times New Roman"/>
          <w:sz w:val="28"/>
          <w:szCs w:val="28"/>
        </w:rPr>
        <w:t xml:space="preserve">Выражаю согласие на осуществление контроля за соблюдением условий и порядка предоставления гранта, в том числе в части достижения результатов предоставления гранта, осуществляемого Департаментом здравоохранения города Севастополя, а также органами государственного финансового контроля в соответствии со </w:t>
      </w:r>
      <w:hyperlink r:id="rId31">
        <w:r>
          <w:rPr>
            <w:rStyle w:val="ListLabel145"/>
            <w:rFonts w:cs="Times New Roman" w:ascii="Times New Roman" w:hAnsi="Times New Roman"/>
            <w:sz w:val="28"/>
            <w:szCs w:val="28"/>
          </w:rPr>
          <w:t>статьями 268</w:t>
        </w:r>
      </w:hyperlink>
      <w:hyperlink r:id="rId32">
        <w:r>
          <w:rPr>
            <w:rStyle w:val="ListLabel146"/>
            <w:rFonts w:cs="Times New Roman" w:ascii="Times New Roman" w:hAnsi="Times New Roman"/>
            <w:sz w:val="28"/>
            <w:szCs w:val="28"/>
            <w:vertAlign w:val="superscript"/>
          </w:rPr>
          <w:t>1</w:t>
        </w:r>
      </w:hyperlink>
      <w:r>
        <w:rPr>
          <w:rFonts w:cs="Times New Roman" w:ascii="Times New Roman" w:hAnsi="Times New Roman"/>
          <w:sz w:val="28"/>
          <w:szCs w:val="28"/>
        </w:rPr>
        <w:t xml:space="preserve"> и </w:t>
      </w:r>
      <w:hyperlink r:id="rId33">
        <w:r>
          <w:rPr>
            <w:rStyle w:val="ListLabel145"/>
            <w:rFonts w:cs="Times New Roman" w:ascii="Times New Roman" w:hAnsi="Times New Roman"/>
            <w:sz w:val="28"/>
            <w:szCs w:val="28"/>
          </w:rPr>
          <w:t>269</w:t>
        </w:r>
      </w:hyperlink>
      <w:hyperlink r:id="rId34">
        <w:r>
          <w:rPr>
            <w:rStyle w:val="ListLabel146"/>
            <w:rFonts w:cs="Times New Roman" w:ascii="Times New Roman" w:hAnsi="Times New Roman"/>
            <w:sz w:val="28"/>
            <w:szCs w:val="28"/>
            <w:vertAlign w:val="superscript"/>
          </w:rPr>
          <w:t>2</w:t>
        </w:r>
      </w:hyperlink>
      <w:r>
        <w:rPr>
          <w:rFonts w:cs="Times New Roman" w:ascii="Times New Roman" w:hAnsi="Times New Roman"/>
          <w:sz w:val="28"/>
          <w:szCs w:val="28"/>
        </w:rPr>
        <w:t xml:space="preserve"> Бюджетного кодекса Российской Федерации.</w:t>
      </w:r>
    </w:p>
    <w:p>
      <w:pPr>
        <w:pStyle w:val="Normal"/>
        <w:spacing w:lineRule="auto" w:line="240" w:before="0" w:after="0"/>
        <w:ind w:firstLine="709"/>
        <w:jc w:val="both"/>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Достоверность информации, указанной в заявке и представленных документах, подтверждаю.</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Руководитель         __________________ </w:t>
        <w:tab/>
        <w:t>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0"/>
          <w:szCs w:val="28"/>
          <w:lang w:eastAsia="ru-RU"/>
        </w:rPr>
      </w:pPr>
      <w:r>
        <w:rPr>
          <w:rFonts w:eastAsia="Times New Roman" w:ascii="Times New Roman" w:hAnsi="Times New Roman"/>
          <w:color w:val="000000"/>
          <w:sz w:val="20"/>
          <w:szCs w:val="28"/>
          <w:lang w:eastAsia="ru-RU"/>
        </w:rPr>
        <w:t xml:space="preserve">   </w:t>
      </w:r>
      <w:r>
        <w:rPr>
          <w:rFonts w:eastAsia="Times New Roman" w:ascii="Times New Roman" w:hAnsi="Times New Roman"/>
          <w:color w:val="000000"/>
          <w:sz w:val="20"/>
          <w:szCs w:val="28"/>
          <w:lang w:eastAsia="ru-RU"/>
        </w:rPr>
        <w:t xml:space="preserve">(наименование          </w:t>
        <w:tab/>
        <w:t xml:space="preserve">          (подпись)        </w:t>
        <w:tab/>
        <w:tab/>
        <w:tab/>
        <w:t>(расшифровка подписи)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0"/>
          <w:szCs w:val="28"/>
          <w:lang w:eastAsia="ru-RU"/>
        </w:rPr>
      </w:pPr>
      <w:r>
        <w:rPr>
          <w:rFonts w:eastAsia="Times New Roman" w:ascii="Times New Roman" w:hAnsi="Times New Roman"/>
          <w:color w:val="000000"/>
          <w:sz w:val="20"/>
          <w:szCs w:val="28"/>
          <w:lang w:eastAsia="ru-RU"/>
        </w:rPr>
        <w:t xml:space="preserve"> </w:t>
      </w:r>
      <w:r>
        <w:rPr>
          <w:rFonts w:eastAsia="Times New Roman" w:ascii="Times New Roman" w:hAnsi="Times New Roman"/>
          <w:color w:val="000000"/>
          <w:sz w:val="20"/>
          <w:szCs w:val="28"/>
          <w:lang w:eastAsia="ru-RU"/>
        </w:rPr>
        <w:t>получателя гранта)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«____» ___________ 20__ г.</w:t>
      </w:r>
    </w:p>
    <w:p>
      <w:pPr>
        <w:pStyle w:val="Normal"/>
        <w:spacing w:lineRule="auto" w:line="240" w:before="0" w:after="0"/>
        <w:jc w:val="center"/>
        <w:textAlignment w:val="baseline"/>
        <w:rPr>
          <w:rFonts w:ascii="Times New Roman" w:hAnsi="Times New Roman"/>
          <w:sz w:val="28"/>
          <w:szCs w:val="28"/>
        </w:rPr>
      </w:pPr>
      <w:r>
        <w:rPr>
          <w:rFonts w:ascii="Times New Roman" w:hAnsi="Times New Roman"/>
          <w:sz w:val="28"/>
          <w:szCs w:val="28"/>
        </w:rPr>
      </w:r>
    </w:p>
    <w:p>
      <w:pPr>
        <w:pStyle w:val="Normal"/>
        <w:spacing w:lineRule="auto" w:line="240" w:before="0" w:after="0"/>
        <w:jc w:val="center"/>
        <w:textAlignment w:val="baseline"/>
        <w:rPr>
          <w:rFonts w:ascii="Times New Roman" w:hAnsi="Times New Roman"/>
          <w:sz w:val="28"/>
          <w:szCs w:val="28"/>
        </w:rPr>
      </w:pPr>
      <w:r>
        <w:rPr>
          <w:rFonts w:ascii="Times New Roman" w:hAnsi="Times New Roman"/>
          <w:sz w:val="28"/>
          <w:szCs w:val="28"/>
        </w:rPr>
      </w:r>
    </w:p>
    <w:p>
      <w:pPr>
        <w:pStyle w:val="Normal"/>
        <w:tabs>
          <w:tab w:val="clear" w:pos="709"/>
          <w:tab w:val="left" w:pos="993" w:leader="none"/>
        </w:tabs>
        <w:spacing w:lineRule="auto" w:line="240" w:before="0" w:after="0"/>
        <w:ind w:right="-2"/>
        <w:jc w:val="center"/>
        <w:rPr>
          <w:rFonts w:ascii="Times New Roman" w:hAnsi="Times New Roman" w:eastAsia="Times New Roman"/>
          <w:bCs/>
          <w:sz w:val="28"/>
          <w:szCs w:val="28"/>
          <w:lang w:eastAsia="ru-RU"/>
        </w:rPr>
      </w:pPr>
      <w:r>
        <w:rPr>
          <w:rFonts w:cs="Times New Roman" w:ascii="Times New Roman" w:hAnsi="Times New Roman"/>
          <w:sz w:val="28"/>
          <w:szCs w:val="28"/>
        </w:rPr>
        <w:t>________________</w:t>
      </w:r>
    </w:p>
    <w:sectPr>
      <w:headerReference w:type="default" r:id="rId35"/>
      <w:headerReference w:type="first" r:id="rId36"/>
      <w:type w:val="nextPage"/>
      <w:pgSz w:w="11906" w:h="16838"/>
      <w:pgMar w:left="1701" w:right="709" w:gutter="0" w:header="567"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 w:name="Times New Roman CYR">
    <w:charset w:val="01"/>
    <w:family w:val="roman"/>
    <w:pitch w:val="variable"/>
  </w:font>
  <w:font w:name="Cambria Math">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10798474"/>
    </w:sdtPr>
    <w:sdtContent>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10798474"/>
    </w:sdtPr>
    <w:sdtContent>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37" w:hanging="29"/>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decimal"/>
      <w:lvlText w:val="%1)"/>
      <w:lvlJc w:val="left"/>
      <w:pPr>
        <w:tabs>
          <w:tab w:val="num" w:pos="0"/>
        </w:tabs>
        <w:ind w:left="1203" w:hanging="495"/>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
    <w:lvl w:ilvl="0">
      <w:start w:val="1"/>
      <w:numFmt w:val="decimal"/>
      <w:lvlText w:val="%1."/>
      <w:lvlJc w:val="left"/>
      <w:pPr>
        <w:tabs>
          <w:tab w:val="num" w:pos="0"/>
        </w:tabs>
        <w:ind w:left="630" w:hanging="63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5">
    <w:lvl w:ilvl="0">
      <w:start w:val="1"/>
      <w:numFmt w:val="decimal"/>
      <w:lvlText w:val="%1."/>
      <w:lvlJc w:val="left"/>
      <w:pPr>
        <w:tabs>
          <w:tab w:val="num" w:pos="0"/>
        </w:tabs>
        <w:ind w:left="630" w:hanging="630"/>
      </w:pPr>
      <w:rPr/>
    </w:lvl>
    <w:lvl w:ilvl="1">
      <w:start w:val="1"/>
      <w:numFmt w:val="decimal"/>
      <w:lvlText w:val="2.%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6">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7">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8">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630" w:hanging="630"/>
      </w:pPr>
      <w:rPr/>
    </w:lvl>
    <w:lvl w:ilvl="1">
      <w:start w:val="1"/>
      <w:numFmt w:val="decimal"/>
      <w:lvlText w:val="3.%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11">
    <w:lvl w:ilvl="0">
      <w:start w:val="1"/>
      <w:numFmt w:val="decimal"/>
      <w:lvlText w:val="%1."/>
      <w:lvlJc w:val="left"/>
      <w:pPr>
        <w:tabs>
          <w:tab w:val="num" w:pos="0"/>
        </w:tabs>
        <w:ind w:left="630" w:hanging="630"/>
      </w:pPr>
      <w:rPr/>
    </w:lvl>
    <w:lvl w:ilvl="1">
      <w:start w:val="1"/>
      <w:numFmt w:val="decimal"/>
      <w:lvlText w:val="4.%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1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3">
    <w:lvl w:ilvl="0">
      <w:start w:val="1"/>
      <w:numFmt w:val="decimal"/>
      <w:lvlText w:val="%1)"/>
      <w:lvlJc w:val="left"/>
      <w:pPr>
        <w:tabs>
          <w:tab w:val="num" w:pos="0"/>
        </w:tabs>
        <w:ind w:left="1203" w:hanging="495"/>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5">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6">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af68c8"/>
    <w:pPr>
      <w:keepNext w:val="true"/>
      <w:keepLines/>
      <w:spacing w:lineRule="auto" w:line="240" w:before="240" w:after="240"/>
      <w:jc w:val="center"/>
      <w:outlineLvl w:val="0"/>
    </w:pPr>
    <w:rPr>
      <w:rFonts w:ascii="Times New Roman" w:hAnsi="Times New Roman" w:eastAsia="" w:cs="Times New Roman" w:eastAsiaTheme="majorEastAsia"/>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bf42a3"/>
    <w:rPr>
      <w:rFonts w:ascii="Times New Roman" w:hAnsi="Times New Roman" w:eastAsia="Times New Roman" w:cs="Times New Roman"/>
      <w:sz w:val="24"/>
      <w:szCs w:val="24"/>
      <w:lang w:eastAsia="ru-RU"/>
    </w:rPr>
  </w:style>
  <w:style w:type="character" w:styleId="Style14" w:customStyle="1">
    <w:name w:val="Текст выноски Знак"/>
    <w:basedOn w:val="DefaultParagraphFont"/>
    <w:link w:val="BalloonText"/>
    <w:uiPriority w:val="99"/>
    <w:semiHidden/>
    <w:qFormat/>
    <w:rsid w:val="00225cc3"/>
    <w:rPr>
      <w:rFonts w:ascii="Segoe UI" w:hAnsi="Segoe UI" w:cs="Segoe UI"/>
      <w:sz w:val="18"/>
      <w:szCs w:val="18"/>
    </w:rPr>
  </w:style>
  <w:style w:type="character" w:styleId="Hyperlink">
    <w:name w:val="Hyperlink"/>
    <w:rPr>
      <w:color w:val="000080"/>
      <w:u w:val="single"/>
    </w:rPr>
  </w:style>
  <w:style w:type="character" w:styleId="Style15" w:customStyle="1">
    <w:name w:val="Нижний колонтитул Знак"/>
    <w:basedOn w:val="DefaultParagraphFont"/>
    <w:uiPriority w:val="99"/>
    <w:qFormat/>
    <w:rsid w:val="00205cc8"/>
    <w:rPr/>
  </w:style>
  <w:style w:type="character" w:styleId="1" w:customStyle="1">
    <w:name w:val="Заголовок 1 Знак"/>
    <w:basedOn w:val="DefaultParagraphFont"/>
    <w:uiPriority w:val="9"/>
    <w:qFormat/>
    <w:rsid w:val="00af68c8"/>
    <w:rPr>
      <w:rFonts w:ascii="Times New Roman" w:hAnsi="Times New Roman" w:eastAsia="" w:cs="Times New Roman" w:eastAsiaTheme="majorEastAsia"/>
      <w:sz w:val="28"/>
      <w:szCs w:val="28"/>
    </w:rPr>
  </w:style>
  <w:style w:type="character" w:styleId="Style16" w:customStyle="1">
    <w:name w:val="Гипертекстовая ссылка"/>
    <w:basedOn w:val="DefaultParagraphFont"/>
    <w:uiPriority w:val="99"/>
    <w:qFormat/>
    <w:rsid w:val="000e73f8"/>
    <w:rPr>
      <w:color w:val="106BBE"/>
    </w:rPr>
  </w:style>
  <w:style w:type="character" w:styleId="PlaceholderText">
    <w:name w:val="Placeholder Text"/>
    <w:basedOn w:val="DefaultParagraphFont"/>
    <w:uiPriority w:val="99"/>
    <w:semiHidden/>
    <w:qFormat/>
    <w:rsid w:val="00d16630"/>
    <w:rPr>
      <w:color w:val="808080"/>
    </w:rPr>
  </w:style>
  <w:style w:type="character" w:styleId="LineNumber">
    <w:name w:val="Line Number"/>
    <w:rPr/>
  </w:style>
  <w:style w:type="paragraph" w:styleId="Style17" w:customStyle="1">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customStyle="1">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Style19" w:customStyle="1">
    <w:name w:val="Колонтитул"/>
    <w:basedOn w:val="Normal"/>
    <w:qFormat/>
    <w:pPr/>
    <w:rPr/>
  </w:style>
  <w:style w:type="paragraph" w:styleId="Header">
    <w:name w:val="Header"/>
    <w:basedOn w:val="Normal"/>
    <w:link w:val="Style13"/>
    <w:uiPriority w:val="99"/>
    <w:rsid w:val="00bf42a3"/>
    <w:pPr>
      <w:tabs>
        <w:tab w:val="clear" w:pos="709"/>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d05e2b"/>
    <w:pPr>
      <w:spacing w:lineRule="auto" w:line="240" w:before="0" w:after="0"/>
      <w:ind w:firstLine="709"/>
    </w:pPr>
    <w:rPr/>
  </w:style>
  <w:style w:type="paragraph" w:styleId="BalloonText">
    <w:name w:val="Balloon Text"/>
    <w:basedOn w:val="Normal"/>
    <w:link w:val="Style14"/>
    <w:uiPriority w:val="99"/>
    <w:semiHidden/>
    <w:unhideWhenUsed/>
    <w:qFormat/>
    <w:rsid w:val="00225cc3"/>
    <w:pPr>
      <w:spacing w:lineRule="auto" w:line="240" w:before="0" w:after="0"/>
    </w:pPr>
    <w:rPr>
      <w:rFonts w:ascii="Segoe UI" w:hAnsi="Segoe UI" w:cs="Segoe UI"/>
      <w:sz w:val="18"/>
      <w:szCs w:val="18"/>
    </w:rPr>
  </w:style>
  <w:style w:type="paragraph" w:styleId="Style20" w:customStyle="1">
    <w:name w:val="Содержимое таблицы"/>
    <w:basedOn w:val="Normal"/>
    <w:qFormat/>
    <w:pPr>
      <w:widowControl w:val="false"/>
      <w:suppressLineNumbers/>
    </w:pPr>
    <w:rPr/>
  </w:style>
  <w:style w:type="paragraph" w:styleId="Style21" w:customStyle="1">
    <w:name w:val="Заголовок таблицы"/>
    <w:basedOn w:val="Style20"/>
    <w:qFormat/>
    <w:pPr>
      <w:jc w:val="center"/>
    </w:pPr>
    <w:rPr>
      <w:b/>
      <w:bCs/>
    </w:rPr>
  </w:style>
  <w:style w:type="paragraph" w:styleId="Footer">
    <w:name w:val="Footer"/>
    <w:basedOn w:val="Normal"/>
    <w:link w:val="Style15"/>
    <w:uiPriority w:val="99"/>
    <w:unhideWhenUsed/>
    <w:rsid w:val="00205cc8"/>
    <w:pPr>
      <w:tabs>
        <w:tab w:val="clear" w:pos="709"/>
        <w:tab w:val="center" w:pos="4677" w:leader="none"/>
        <w:tab w:val="right" w:pos="9355" w:leader="none"/>
      </w:tabs>
      <w:spacing w:lineRule="auto" w:line="240" w:before="0" w:after="0"/>
    </w:pPr>
    <w:rPr/>
  </w:style>
  <w:style w:type="paragraph" w:styleId="NoSpacing">
    <w:name w:val="No Spacing"/>
    <w:uiPriority w:val="1"/>
    <w:qFormat/>
    <w:rsid w:val="00d73ea5"/>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Title" w:customStyle="1">
    <w:name w:val="ConsPlusTitle"/>
    <w:uiPriority w:val="99"/>
    <w:qFormat/>
    <w:rsid w:val="00d73ea5"/>
    <w:pPr>
      <w:widowControl w:val="false"/>
      <w:suppressAutoHyphens w:val="fals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d73ea5"/>
    <w:pPr>
      <w:widowControl w:val="false"/>
      <w:suppressAutoHyphens w:val="fals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2" w:customStyle="1">
    <w:name w:val="Комментарий"/>
    <w:basedOn w:val="Normal"/>
    <w:next w:val="Normal"/>
    <w:uiPriority w:val="99"/>
    <w:qFormat/>
    <w:rsid w:val="00fe300b"/>
    <w:pPr>
      <w:widowControl w:val="false"/>
      <w:suppressAutoHyphens w:val="false"/>
      <w:spacing w:lineRule="auto" w:line="240"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23" w:customStyle="1">
    <w:name w:val="Информация о версии"/>
    <w:basedOn w:val="Style22"/>
    <w:next w:val="Normal"/>
    <w:uiPriority w:val="99"/>
    <w:qFormat/>
    <w:rsid w:val="00fe300b"/>
    <w:pPr/>
    <w:rPr>
      <w:i/>
      <w:iCs/>
    </w:rPr>
  </w:style>
  <w:style w:type="paragraph" w:styleId="NormalWeb">
    <w:name w:val="Normal (Web)"/>
    <w:basedOn w:val="Normal"/>
    <w:uiPriority w:val="99"/>
    <w:semiHidden/>
    <w:unhideWhenUsed/>
    <w:qFormat/>
    <w:rsid w:val="00d154f0"/>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rsid w:val="00d05e2b"/>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yperlink" Target="http://ivo.garant.ru/document/redirect/12112604/1616" TargetMode="External"/><Relationship Id="rId8" Type="http://schemas.openxmlformats.org/officeDocument/2006/relationships/hyperlink" Target="http://ivo.garant.ru/document/redirect/12112604/2681" TargetMode="External"/><Relationship Id="rId9" Type="http://schemas.openxmlformats.org/officeDocument/2006/relationships/hyperlink" Target="http://ivo.garant.ru/document/redirect/12112604/2681" TargetMode="External"/><Relationship Id="rId10" Type="http://schemas.openxmlformats.org/officeDocument/2006/relationships/hyperlink" Target="http://ivo.garant.ru/document/redirect/12112604/2692" TargetMode="External"/><Relationship Id="rId11" Type="http://schemas.openxmlformats.org/officeDocument/2006/relationships/hyperlink" Target="http://ivo.garant.ru/document/redirect/12112604/2692" TargetMode="External"/><Relationship Id="rId12" Type="http://schemas.openxmlformats.org/officeDocument/2006/relationships/hyperlink" Target="http://ivo.garant.ru/document/redirect/12112604/2681" TargetMode="External"/><Relationship Id="rId13" Type="http://schemas.openxmlformats.org/officeDocument/2006/relationships/hyperlink" Target="http://ivo.garant.ru/document/redirect/12112604/2692" TargetMode="External"/><Relationship Id="rId14" Type="http://schemas.openxmlformats.org/officeDocument/2006/relationships/hyperlink" Target="http://ivo.garant.ru/document/redirect/12133556/4" TargetMode="External"/><Relationship Id="rId15" Type="http://schemas.openxmlformats.org/officeDocument/2006/relationships/hyperlink" Target="http://ivo.garant.ru/document/redirect/12112604/7851" TargetMode="External"/><Relationship Id="rId16" Type="http://schemas.openxmlformats.org/officeDocument/2006/relationships/hyperlink" Target="http://ivo.garant.ru/document/redirect/12112604/7851" TargetMode="External"/><Relationship Id="rId17" Type="http://schemas.openxmlformats.org/officeDocument/2006/relationships/hyperlink" Target="http://ivo.garant.ru/document/redirect/12112604/7851" TargetMode="External"/><Relationship Id="rId18" Type="http://schemas.openxmlformats.org/officeDocument/2006/relationships/hyperlink" Target="http://ivo.garant.ru/document/redirect/12112604/7813" TargetMode="External"/><Relationship Id="rId19" Type="http://schemas.openxmlformats.org/officeDocument/2006/relationships/hyperlink" Target="http://ivo.garant.ru/document/redirect/409309666/1000" TargetMode="External"/><Relationship Id="rId20" Type="http://schemas.openxmlformats.org/officeDocument/2006/relationships/hyperlink" Target="http://ivo.garant.ru/document/redirect/409309666/10000" TargetMode="External"/><Relationship Id="rId21" Type="http://schemas.openxmlformats.org/officeDocument/2006/relationships/hyperlink" Target="http://ivo.garant.ru/document/redirect/409309666/1000" TargetMode="External"/><Relationship Id="rId22" Type="http://schemas.openxmlformats.org/officeDocument/2006/relationships/hyperlink" Target="http://ivo.garant.ru/document/redirect/409309666/1000" TargetMode="External"/><Relationship Id="rId23" Type="http://schemas.openxmlformats.org/officeDocument/2006/relationships/hyperlink" Target="http://ivo.garant.ru/document/redirect/12112604/2681" TargetMode="External"/><Relationship Id="rId24" Type="http://schemas.openxmlformats.org/officeDocument/2006/relationships/hyperlink" Target="http://ivo.garant.ru/document/redirect/12112604/2681" TargetMode="External"/><Relationship Id="rId25" Type="http://schemas.openxmlformats.org/officeDocument/2006/relationships/hyperlink" Target="http://ivo.garant.ru/document/redirect/12112604/2692" TargetMode="External"/><Relationship Id="rId26" Type="http://schemas.openxmlformats.org/officeDocument/2006/relationships/hyperlink" Target="http://ivo.garant.ru/document/redirect/12112604/2692" TargetMode="External"/><Relationship Id="rId27" Type="http://schemas.openxmlformats.org/officeDocument/2006/relationships/hyperlink" Target="http://ivo.garant.ru/document/redirect/10180094/100" TargetMode="External"/><Relationship Id="rId28" Type="http://schemas.openxmlformats.org/officeDocument/2006/relationships/hyperlink" Target="http://ivo.garant.ru/document/redirect/12112604/2" TargetMode="External"/><Relationship Id="rId29" Type="http://schemas.openxmlformats.org/officeDocument/2006/relationships/header" Target="header5.xml"/><Relationship Id="rId30" Type="http://schemas.openxmlformats.org/officeDocument/2006/relationships/hyperlink" Target="https://normativ.kontur.ru/document?moduleId=1&amp;documentId=222981" TargetMode="External"/><Relationship Id="rId31" Type="http://schemas.openxmlformats.org/officeDocument/2006/relationships/hyperlink" Target="http://ivo.garant.ru/document/redirect/12112604/2681" TargetMode="External"/><Relationship Id="rId32" Type="http://schemas.openxmlformats.org/officeDocument/2006/relationships/hyperlink" Target="http://ivo.garant.ru/document/redirect/12112604/2681" TargetMode="External"/><Relationship Id="rId33" Type="http://schemas.openxmlformats.org/officeDocument/2006/relationships/hyperlink" Target="http://ivo.garant.ru/document/redirect/12112604/2692" TargetMode="External"/><Relationship Id="rId34" Type="http://schemas.openxmlformats.org/officeDocument/2006/relationships/hyperlink" Target="http://ivo.garant.ru/document/redirect/12112604/2692" TargetMode="External"/><Relationship Id="rId35" Type="http://schemas.openxmlformats.org/officeDocument/2006/relationships/header" Target="header6.xml"/><Relationship Id="rId36" Type="http://schemas.openxmlformats.org/officeDocument/2006/relationships/header" Target="header7.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3670-B525-4943-96DD-600B1B1E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Application>LibreOffice/7.6.7.2$Linux_X86_64 LibreOffice_project/60$Build-2</Application>
  <AppVersion>15.0000</AppVersion>
  <Pages>20</Pages>
  <Words>5029</Words>
  <Characters>39209</Characters>
  <CharactersWithSpaces>44062</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2025-05-15T10:03:00Z</dcterms:created>
  <dc:creator>Мищенко Татьяна Александровна</dc:creator>
  <dc:description/>
  <dc:language>ru-RU</dc:language>
  <cp:lastModifiedBy/>
  <cp:lastPrinted>2025-06-05T11:10:35Z</cp:lastPrinted>
  <dcterms:modified xsi:type="dcterms:W3CDTF">2025-06-09T17:12:47Z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