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  <w:bookmarkStart w:id="0" w:name="OLE_LINK4"/>
      <w:bookmarkStart w:id="1" w:name="OLE_LINK3"/>
      <w:bookmarkStart w:id="2" w:name="_GoBack"/>
      <w:bookmarkStart w:id="3" w:name="OLE_LINK4"/>
      <w:bookmarkStart w:id="4" w:name="OLE_LINK3"/>
      <w:bookmarkStart w:id="5" w:name="_GoBack"/>
      <w:bookmarkEnd w:id="3"/>
      <w:bookmarkEnd w:id="4"/>
      <w:bookmarkEnd w:id="5"/>
    </w:p>
    <w:tbl>
      <w:tblPr>
        <w:tblW w:w="945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98"/>
        <w:gridCol w:w="3084"/>
        <w:gridCol w:w="3076"/>
      </w:tblGrid>
      <w:tr>
        <w:trPr>
          <w:trHeight w:val="1252" w:hRule="atLeast"/>
        </w:trPr>
        <w:tc>
          <w:tcPr>
            <w:tcW w:w="329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84" w:type="dxa"/>
            <w:tcBorders/>
            <w:shd w:color="auto" w:fill="auto" w:val="clear"/>
            <w:vAlign w:val="center"/>
          </w:tcPr>
          <w:p>
            <w:pPr>
              <w:pStyle w:val="Normal"/>
              <w:ind w:left="-153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628650" cy="72390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uk-UA"/>
        </w:rPr>
      </w:pPr>
      <w:bookmarkStart w:id="6" w:name="OLE_LINK6"/>
      <w:bookmarkStart w:id="7" w:name="OLE_LINK5"/>
      <w:bookmarkStart w:id="8" w:name="OLE_LINK2"/>
      <w:bookmarkStart w:id="9" w:name="OLE_LINK1"/>
      <w:bookmarkEnd w:id="6"/>
      <w:bookmarkEnd w:id="7"/>
      <w:bookmarkEnd w:id="8"/>
      <w:bookmarkEnd w:id="9"/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10" w:name="OLE_LINK6_Копия_1"/>
      <w:bookmarkStart w:id="11" w:name="OLE_LINK5_Копия_1"/>
      <w:bookmarkStart w:id="12" w:name="OLE_LINK2_Копия_1"/>
      <w:bookmarkStart w:id="13" w:name="OLE_LINK1_Копия_1"/>
      <w:bookmarkStart w:id="14" w:name="OLE_LINK6_Копия_1"/>
      <w:bookmarkStart w:id="15" w:name="OLE_LINK5_Копия_1"/>
      <w:bookmarkStart w:id="16" w:name="OLE_LINK2_Копия_1"/>
      <w:bookmarkStart w:id="17" w:name="OLE_LINK1_Копия_1"/>
      <w:bookmarkEnd w:id="14"/>
      <w:bookmarkEnd w:id="15"/>
      <w:bookmarkEnd w:id="16"/>
      <w:bookmarkEnd w:id="17"/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1"/>
        <w:rPr>
          <w:b/>
          <w:sz w:val="28"/>
        </w:rPr>
      </w:pPr>
      <w:r>
        <w:rPr>
          <w:b/>
          <w:sz w:val="28"/>
        </w:rPr>
        <w:t>П Р И К А 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</w:t>
        <w:tab/>
        <w:tab/>
        <w:tab/>
        <w:tab/>
        <w:tab/>
        <w:tab/>
        <w:tab/>
        <w:t xml:space="preserve">   №_________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>Об организации диспансерного наблюдения за гражданами с факторами риска развития хронических неинфекционных заболеваний с формированием индивидуальных программ по внедрению здорового образа жизни, в том числе  с использованием выездных методов, в центрах здоровья города Севастополя</w:t>
      </w:r>
    </w:p>
    <w:p>
      <w:pPr>
        <w:pStyle w:val="BodyText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BodyText"/>
        <w:ind w:firstLine="680"/>
        <w:jc w:val="both"/>
        <w:rPr>
          <w:lang w:val="ru-RU"/>
        </w:rPr>
      </w:pPr>
      <w:r>
        <w:rPr>
          <w:lang w:val="ru-RU"/>
        </w:rPr>
        <w:t>В соответствии с приказом Министерства здравоохранения Российской Федерации от 27.04.2021 № 404н «Об утверждении порядка проведения профилактического медицинского осмотра и диспансеризации определенных групп взрослого населения», приказом Министерства здравоохранения Российской Федерации от 28.09.2023 № 515н «О внесении изменений в порядок проведения профилактического медицинского осмотра и диспансеризации определенных групп взрослого населения, приказом Министерства здравоохранения Российской Федерации от 27.04.2021 № 404н», в целях достижения результатов и показателей  федерального проекта «Здоровье                 для каждого» национального проекта «Продолжительная и активная жизнь», организации диспансерного наблюдения за гражданами с факторами риска развития хронических неинфекционных заболеваний с формированием индивидуальных программ по внедрению здорового образа жизни, в том числе  с использованием выездных методов, в центрах здоровья города Севастополя</w:t>
      </w:r>
    </w:p>
    <w:p>
      <w:pPr>
        <w:pStyle w:val="BodyText"/>
        <w:spacing w:before="7" w:after="0"/>
        <w:rPr>
          <w:lang w:val="ru-RU"/>
        </w:rPr>
      </w:pPr>
      <w:r>
        <w:rPr>
          <w:lang w:val="ru-RU"/>
        </w:rPr>
      </w:r>
    </w:p>
    <w:p>
      <w:pPr>
        <w:pStyle w:val="Normal"/>
        <w:ind w:firstLine="426"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>
      <w:pPr>
        <w:pStyle w:val="Heading1"/>
        <w:ind w:firstLine="709" w:left="0"/>
        <w:jc w:val="center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ListParagraph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1. Утвердить Порядок маршрутизации граждан с факторами риска развития хронических неинфекционных заболеваний с формированием индивидуальных программ по внедрению здорового образа жизни для диспансерного наблюдения в Центры здоровья, в соответствии с приложением № 1 к настоящему приказу.</w:t>
      </w:r>
    </w:p>
    <w:p>
      <w:pPr>
        <w:pStyle w:val="ListParagraph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2. </w:t>
      </w:r>
      <w:r>
        <w:rPr>
          <w:rFonts w:ascii="Times New Roman" w:hAnsi="Times New Roman"/>
          <w:color w:val="000000"/>
          <w:sz w:val="28"/>
          <w:szCs w:val="28"/>
        </w:rPr>
        <w:t>Главному врачу Государственного бюджетного учреждения здравоохранения Севастополя (далее – ГБУЗС) «Городская больница № 1                им. Н.И. Пирогова» о</w:t>
      </w:r>
      <w:r>
        <w:rPr>
          <w:rFonts w:cs="Times New Roman CYR" w:ascii="Times New Roman CYR" w:hAnsi="Times New Roman CYR"/>
          <w:color w:val="000000"/>
          <w:sz w:val="28"/>
          <w:szCs w:val="28"/>
          <w:lang w:eastAsia="ru-RU"/>
        </w:rPr>
        <w:t xml:space="preserve">беспечить организацию диспансерного наблюдения                  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работы, в центрах здоровья </w:t>
      </w:r>
      <w:r>
        <w:rPr>
          <w:rFonts w:cs="Times New Roman CYR" w:ascii="Times New Roman" w:hAnsi="Times New Roman"/>
          <w:color w:val="000000"/>
          <w:sz w:val="28"/>
          <w:szCs w:val="28"/>
          <w:lang w:eastAsia="ru-RU"/>
        </w:rPr>
        <w:t>в соответствии с маршрутизацией, утвержденной настоящим приказом.</w:t>
      </w:r>
    </w:p>
    <w:p>
      <w:pPr>
        <w:pStyle w:val="ListParagraph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37" w:left="0"/>
        <w:contextualSpacing w:val="false"/>
        <w:jc w:val="both"/>
        <w:rPr>
          <w:rFonts w:ascii="Times New Roman" w:hAnsi="Times New Roman"/>
          <w:color w:val="000000"/>
          <w:sz w:val="28"/>
        </w:rPr>
      </w:pPr>
      <w:r>
        <w:rPr>
          <w:rFonts w:cs="Times New Roman CYR" w:ascii="Times New Roman" w:hAnsi="Times New Roman"/>
          <w:color w:val="000000"/>
          <w:sz w:val="28"/>
          <w:szCs w:val="28"/>
          <w:lang w:eastAsia="ru-RU"/>
        </w:rPr>
        <w:t xml:space="preserve">3. Главным врачам ГБУЗС «Городская больница № 1 им. Н.И. Пирогова», ГБУЗС «Городская больница № 4», ГБУЗС «Севастопольская городская больница № 9» обеспечить направление в Центр здоровья ГБУЗС «Городская больница № 1 им. Н.И. Пирогова» для диспансерного наблюдения граждан                с факторами риска </w:t>
      </w:r>
      <w:r>
        <w:rPr>
          <w:rFonts w:cs="Times New Roman CYR" w:ascii="Times New Roman CYR" w:hAnsi="Times New Roman CYR"/>
          <w:color w:val="000000"/>
          <w:sz w:val="28"/>
          <w:szCs w:val="28"/>
          <w:lang w:eastAsia="ru-RU"/>
        </w:rPr>
        <w:t xml:space="preserve">развития хронических неинфекционных заболеваний                    с формированием индивидуальных программ по ведению здорового образа жизни в соответствии </w:t>
      </w:r>
      <w:r>
        <w:rPr>
          <w:rFonts w:cs="Times New Roman CYR" w:ascii="Times New Roman" w:hAnsi="Times New Roman"/>
          <w:color w:val="000000"/>
          <w:sz w:val="28"/>
          <w:szCs w:val="28"/>
          <w:lang w:eastAsia="ru-RU"/>
        </w:rPr>
        <w:t>с приложением № 2 к настоящему приказу.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ind w:firstLine="709"/>
        <w:jc w:val="both"/>
        <w:rPr>
          <w:sz w:val="28"/>
        </w:rPr>
      </w:pPr>
      <w:r>
        <w:rPr>
          <w:sz w:val="28"/>
        </w:rPr>
        <w:t>4. Настоящий приказ вступает в силу со дня его официального опубликования.</w:t>
      </w:r>
    </w:p>
    <w:p>
      <w:pPr>
        <w:pStyle w:val="ListParagraph"/>
        <w:widowControl w:val="false"/>
        <w:tabs>
          <w:tab w:val="clear" w:pos="709"/>
          <w:tab w:val="left" w:pos="0" w:leader="none"/>
        </w:tabs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Настоящий приказ подлежит официальному опубликованию.</w:t>
      </w:r>
    </w:p>
    <w:p>
      <w:pPr>
        <w:pStyle w:val="BodyText"/>
        <w:tabs>
          <w:tab w:val="clear" w:pos="709"/>
          <w:tab w:val="left" w:pos="993" w:leader="none"/>
        </w:tabs>
        <w:ind w:firstLine="709"/>
        <w:jc w:val="both"/>
        <w:rPr>
          <w:lang w:val="ru-RU"/>
        </w:rPr>
      </w:pPr>
      <w:r>
        <w:rPr>
          <w:lang w:val="ru-RU"/>
        </w:rPr>
        <w:t>6. Контроль за исполнением настоящего приказа возложить на первого заместителя директора Департамента здравоохранения города Севастополя Островскую А.В.</w:t>
      </w:r>
    </w:p>
    <w:p>
      <w:pPr>
        <w:pStyle w:val="BodyText"/>
        <w:ind w:firstLine="709" w:right="211"/>
        <w:jc w:val="both"/>
        <w:rPr>
          <w:lang w:val="ru-RU"/>
        </w:rPr>
      </w:pPr>
      <w:r>
        <w:rPr>
          <w:lang w:val="ru-RU"/>
        </w:rPr>
      </w:r>
    </w:p>
    <w:p>
      <w:pPr>
        <w:pStyle w:val="BodyText"/>
        <w:spacing w:before="6" w:after="0"/>
        <w:ind w:right="211"/>
        <w:rPr>
          <w:lang w:val="ru-RU"/>
        </w:rPr>
      </w:pPr>
      <w:r>
        <w:rPr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211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211"/>
        <w:rPr>
          <w:b w:val="false"/>
          <w:lang w:val="ru-RU"/>
        </w:rPr>
      </w:pPr>
      <w:r>
        <w:rPr>
          <w:b w:val="false"/>
          <w:lang w:val="ru-RU"/>
        </w:rPr>
        <w:t xml:space="preserve">Директор Департамента здравоохранения </w:t>
      </w:r>
    </w:p>
    <w:p>
      <w:pPr>
        <w:pStyle w:val="Heading1"/>
        <w:tabs>
          <w:tab w:val="clear" w:pos="709"/>
          <w:tab w:val="left" w:pos="7917" w:leader="none"/>
        </w:tabs>
        <w:ind w:left="0" w:right="211"/>
        <w:rPr>
          <w:b w:val="false"/>
          <w:lang w:val="ru-RU"/>
        </w:rPr>
      </w:pPr>
      <w:r>
        <w:rPr>
          <w:b w:val="false"/>
          <w:lang w:val="ru-RU"/>
        </w:rPr>
        <w:t xml:space="preserve">города Севастополя – </w:t>
      </w:r>
    </w:p>
    <w:p>
      <w:pPr>
        <w:pStyle w:val="Heading1"/>
        <w:tabs>
          <w:tab w:val="clear" w:pos="709"/>
          <w:tab w:val="left" w:pos="7917" w:leader="none"/>
        </w:tabs>
        <w:ind w:left="0" w:right="57"/>
        <w:rPr>
          <w:b w:val="false"/>
          <w:lang w:val="ru-RU"/>
        </w:rPr>
      </w:pPr>
      <w:r>
        <w:rPr>
          <w:b w:val="false"/>
          <w:lang w:val="ru-RU"/>
        </w:rPr>
        <w:t>член Правительства Севастополя                                                          В.С. Денисов</w:t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tabs>
          <w:tab w:val="clear" w:pos="709"/>
          <w:tab w:val="left" w:pos="7917" w:leader="none"/>
        </w:tabs>
        <w:ind w:left="0" w:right="69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Департамента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здравоохранения города Севастополя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от«___»______________№____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2" w:right="141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>Порядок маршрутизации</w:t>
      </w:r>
      <w:bookmarkStart w:id="18" w:name="_GoBack_Копия_1"/>
      <w:bookmarkEnd w:id="18"/>
      <w:r>
        <w:rPr>
          <w:rFonts w:cs="Times New Roman"/>
          <w:b/>
          <w:sz w:val="28"/>
        </w:rPr>
        <w:t xml:space="preserve"> граждан</w:t>
      </w:r>
    </w:p>
    <w:p>
      <w:pPr>
        <w:pStyle w:val="Normal"/>
        <w:tabs>
          <w:tab w:val="clear" w:pos="709"/>
          <w:tab w:val="left" w:pos="9639" w:leader="none"/>
        </w:tabs>
        <w:spacing w:lineRule="auto" w:line="240" w:before="0" w:after="0"/>
        <w:ind w:left="142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с факторами риска развития хронических неинфекционных заболеваний с формированием индивидуальных программ по ведению здорового образа жизни для диспансерного наблюдения в центр здоровья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2"/>
        <w:gridCol w:w="4436"/>
        <w:gridCol w:w="2078"/>
      </w:tblGrid>
      <w:tr>
        <w:trPr/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Медицинские организации, направляющие на диспансерное наблюдение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Центры здоровья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 на 2025 (оказание услуг, чел.)</w:t>
            </w:r>
          </w:p>
        </w:tc>
      </w:tr>
      <w:tr>
        <w:trPr/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ГБУЗС «Городская больница № 1 имени Н.И. Пирогова»</w:t>
            </w:r>
          </w:p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ГБУЗС «Городская больница № 4»</w:t>
            </w:r>
          </w:p>
          <w:p>
            <w:pPr>
              <w:pStyle w:val="Normal"/>
              <w:spacing w:before="0" w:after="160"/>
              <w:rPr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ГБУЗС «Городская больница № 9»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ГБУЗС «Городская больница № 1 имени Н.И. Пирогова»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10031</w:t>
            </w:r>
          </w:p>
        </w:tc>
      </w:tr>
    </w:tbl>
    <w:p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ListParagraph"/>
        <w:spacing w:before="0" w:after="160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Департамента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здравоохранения города Севастополя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«___»___________№____</w:t>
      </w:r>
    </w:p>
    <w:p>
      <w:pPr>
        <w:pStyle w:val="ListParagraph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 w:before="0" w:after="0"/>
        <w:ind w:firstLine="567"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</w:t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граждан в Центр здоровья для взрослых по результатам профилактических медицинских осмотров и диспансеризации определённых групп взрослого населения и формирования групп диспансерного наблюдения в Центрах здоровья для взрослых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26"/>
        <w:gridCol w:w="1539"/>
        <w:gridCol w:w="2312"/>
        <w:gridCol w:w="4558"/>
      </w:tblGrid>
      <w:tr>
        <w:trPr>
          <w:trHeight w:val="20" w:hRule="atLeas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п.п.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Код по МКБ-10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2082" w:leader="none"/>
              </w:tabs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 МКБ-10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фактора рис</w:t>
            </w:r>
            <w:bookmarkStart w:id="19" w:name="_GoBack_Копия_2"/>
            <w:bookmarkEnd w:id="19"/>
            <w:r>
              <w:rPr>
                <w:rFonts w:cs="Times New Roman"/>
                <w:sz w:val="28"/>
                <w:szCs w:val="28"/>
              </w:rPr>
              <w:t>ка</w:t>
            </w:r>
          </w:p>
        </w:tc>
      </w:tr>
      <w:tr>
        <w:trPr>
          <w:trHeight w:val="20" w:hRule="atLeast"/>
        </w:trPr>
        <w:tc>
          <w:tcPr>
            <w:tcW w:w="9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одного фактора риска ХНИЗ</w:t>
            </w:r>
          </w:p>
        </w:tc>
      </w:tr>
      <w:tr>
        <w:trPr>
          <w:trHeight w:val="154" w:hRule="atLeas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Z72.0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Употребление табака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right="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Курение табака</w:t>
            </w:r>
          </w:p>
        </w:tc>
      </w:tr>
      <w:tr>
        <w:trPr>
          <w:trHeight w:val="20" w:hRule="atLeas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R63.5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Аномальная прибавка массы тела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Избыточная масса тела</w:t>
            </w:r>
          </w:p>
        </w:tc>
      </w:tr>
      <w:tr>
        <w:trPr>
          <w:trHeight w:val="20" w:hRule="atLeas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E66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Ожирение, обусловленное избыточным поступлением энергетических ресурсов 1-2 ст.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Ожирение 1-2 ст.</w:t>
            </w:r>
          </w:p>
        </w:tc>
      </w:tr>
      <w:tr>
        <w:trPr>
          <w:trHeight w:val="20" w:hRule="atLeas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Z72.1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Употребление алкоголя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Риск пагубного потребления алкоголя</w:t>
            </w:r>
          </w:p>
        </w:tc>
      </w:tr>
      <w:tr>
        <w:trPr>
          <w:trHeight w:val="20" w:hRule="atLeast"/>
        </w:trPr>
        <w:tc>
          <w:tcPr>
            <w:tcW w:w="9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комбинации факторов риска ХНИЗ</w:t>
            </w:r>
          </w:p>
        </w:tc>
      </w:tr>
      <w:tr>
        <w:trPr>
          <w:trHeight w:val="20" w:hRule="atLeas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Z72.4+ Z72.3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Комбинация факторов риска: Неприемлемый пищевой рацион и вредные привычки в приеме пищи  + Недостаток физической активности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Комбинация факторов риска:</w:t>
            </w:r>
          </w:p>
          <w:p>
            <w:pPr>
              <w:pStyle w:val="Normal"/>
              <w:spacing w:before="0" w:after="16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Нерациональное питание + Низкая физическая активность</w:t>
            </w:r>
          </w:p>
        </w:tc>
      </w:tr>
    </w:tbl>
    <w:p>
      <w:pPr>
        <w:pStyle w:val="ListParagraph"/>
        <w:spacing w:before="0" w:after="200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6"/>
          <w:szCs w:val="36"/>
        </w:rPr>
      </w:r>
    </w:p>
    <w:sectPr>
      <w:headerReference w:type="default" r:id="rId3"/>
      <w:type w:val="nextPage"/>
      <w:pgSz w:w="11906" w:h="16838"/>
      <w:pgMar w:left="1600" w:right="570" w:gutter="0" w:header="415" w:top="851" w:footer="0" w:bottom="12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2844987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BodyText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4d08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1"/>
    <w:qFormat/>
    <w:rsid w:val="00be0f20"/>
    <w:pPr>
      <w:widowControl w:val="false"/>
      <w:ind w:left="102"/>
      <w:outlineLvl w:val="0"/>
    </w:pPr>
    <w:rPr>
      <w:b/>
      <w:bCs/>
      <w:sz w:val="28"/>
      <w:szCs w:val="28"/>
      <w:lang w:val="en-US" w:eastAsia="en-US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d0869"/>
    <w:rPr>
      <w:color w:val="0000FF"/>
      <w:u w:val="single"/>
    </w:rPr>
  </w:style>
  <w:style w:type="character" w:styleId="1" w:customStyle="1">
    <w:name w:val="Заголовок 1 Знак"/>
    <w:uiPriority w:val="1"/>
    <w:qFormat/>
    <w:rsid w:val="00be0f20"/>
    <w:rPr>
      <w:b/>
      <w:bCs/>
      <w:sz w:val="28"/>
      <w:szCs w:val="28"/>
      <w:lang w:val="en-US" w:eastAsia="en-US"/>
    </w:rPr>
  </w:style>
  <w:style w:type="character" w:styleId="Style12" w:customStyle="1">
    <w:name w:val="Основной текст Знак"/>
    <w:uiPriority w:val="1"/>
    <w:qFormat/>
    <w:rsid w:val="00be0f20"/>
    <w:rPr>
      <w:sz w:val="28"/>
      <w:szCs w:val="28"/>
      <w:lang w:val="en-US" w:eastAsia="en-US"/>
    </w:rPr>
  </w:style>
  <w:style w:type="character" w:styleId="Style13" w:customStyle="1">
    <w:name w:val="Текст выноски Знак"/>
    <w:link w:val="BalloonText"/>
    <w:uiPriority w:val="99"/>
    <w:semiHidden/>
    <w:qFormat/>
    <w:rsid w:val="00be0f20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uiPriority w:val="99"/>
    <w:qFormat/>
    <w:rsid w:val="00be0f20"/>
    <w:rPr>
      <w:sz w:val="22"/>
      <w:szCs w:val="22"/>
      <w:lang w:val="en-US" w:eastAsia="en-US"/>
    </w:rPr>
  </w:style>
  <w:style w:type="character" w:styleId="Style15" w:customStyle="1">
    <w:name w:val="Нижний колонтитул Знак"/>
    <w:uiPriority w:val="99"/>
    <w:qFormat/>
    <w:rsid w:val="00be0f20"/>
    <w:rPr>
      <w:sz w:val="22"/>
      <w:szCs w:val="22"/>
      <w:lang w:val="en-US" w:eastAsia="en-US"/>
    </w:rPr>
  </w:style>
  <w:style w:type="character" w:styleId="FontStyle11" w:customStyle="1">
    <w:name w:val="Font Style11"/>
    <w:qFormat/>
    <w:rsid w:val="00be0f20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202ab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2"/>
    <w:uiPriority w:val="1"/>
    <w:qFormat/>
    <w:rsid w:val="00be0f20"/>
    <w:pPr>
      <w:widowControl w:val="false"/>
    </w:pPr>
    <w:rPr>
      <w:sz w:val="28"/>
      <w:szCs w:val="28"/>
      <w:lang w:val="en-US" w:eastAsia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ListParagraph">
    <w:name w:val="List Paragraph"/>
    <w:basedOn w:val="Normal"/>
    <w:uiPriority w:val="1"/>
    <w:qFormat/>
    <w:rsid w:val="000f548f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3"/>
    <w:uiPriority w:val="99"/>
    <w:semiHidden/>
    <w:qFormat/>
    <w:rsid w:val="000f548f"/>
    <w:pPr/>
    <w:rPr>
      <w:rFonts w:ascii="Tahoma" w:hAnsi="Tahoma" w:cs="Tahoma"/>
      <w:sz w:val="16"/>
      <w:szCs w:val="16"/>
    </w:rPr>
  </w:style>
  <w:style w:type="paragraph" w:styleId="11" w:customStyle="1">
    <w:name w:val="Знак Знак Знак1 Знак"/>
    <w:basedOn w:val="Normal"/>
    <w:qFormat/>
    <w:rsid w:val="00091362"/>
    <w:pPr/>
    <w:rPr>
      <w:rFonts w:ascii="Verdana" w:hAnsi="Verdana" w:cs="Verdana"/>
      <w:sz w:val="20"/>
      <w:szCs w:val="20"/>
      <w:lang w:val="en-US" w:eastAsia="en-US"/>
    </w:rPr>
  </w:style>
  <w:style w:type="paragraph" w:styleId="Style18" w:customStyle="1">
    <w:name w:val="Знак Знак Знак Знак Знак"/>
    <w:basedOn w:val="Normal"/>
    <w:qFormat/>
    <w:rsid w:val="00066b73"/>
    <w:pPr/>
    <w:rPr>
      <w:rFonts w:ascii="Verdana" w:hAnsi="Verdana" w:cs="Verdana"/>
      <w:sz w:val="20"/>
      <w:szCs w:val="20"/>
      <w:lang w:val="uk-UA" w:eastAsia="en-US"/>
    </w:rPr>
  </w:style>
  <w:style w:type="paragraph" w:styleId="CharCharCharChar" w:customStyle="1">
    <w:name w:val="Char Знак Знак Char Знак Знак Char Знак Знак Char Знак Знак Знак Знак Знак Знак Знак Знак Знак"/>
    <w:basedOn w:val="Normal"/>
    <w:qFormat/>
    <w:rsid w:val="008e68a8"/>
    <w:pPr/>
    <w:rPr>
      <w:rFonts w:ascii="Verdana" w:hAnsi="Verdana" w:cs="Verdana"/>
      <w:sz w:val="20"/>
      <w:szCs w:val="20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be0f20"/>
    <w:pPr>
      <w:widowControl w:val="false"/>
      <w:ind w:left="103"/>
    </w:pPr>
    <w:rPr>
      <w:sz w:val="22"/>
      <w:szCs w:val="22"/>
      <w:lang w:val="en-US" w:eastAsia="en-US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e0f20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2"/>
      <w:szCs w:val="22"/>
      <w:lang w:val="en-US" w:eastAsia="en-US"/>
    </w:rPr>
  </w:style>
  <w:style w:type="paragraph" w:styleId="Footer">
    <w:name w:val="Footer"/>
    <w:basedOn w:val="Normal"/>
    <w:link w:val="Style15"/>
    <w:uiPriority w:val="99"/>
    <w:unhideWhenUsed/>
    <w:rsid w:val="00be0f20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2"/>
      <w:szCs w:val="22"/>
      <w:lang w:val="en-US" w:eastAsia="en-US"/>
    </w:rPr>
  </w:style>
  <w:style w:type="paragraph" w:styleId="Style20">
    <w:name w:val="Нормальный (таблица)"/>
    <w:basedOn w:val="Normal"/>
    <w:next w:val="Normal"/>
    <w:qFormat/>
    <w:pPr>
      <w:widowControl w:val="false"/>
      <w:suppressAutoHyphens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21">
    <w:name w:val="Прижатый влево"/>
    <w:basedOn w:val="Normal"/>
    <w:next w:val="Normal"/>
    <w:qFormat/>
    <w:pPr>
      <w:widowControl w:val="false"/>
      <w:suppressAutoHyphens w:val="false"/>
      <w:spacing w:lineRule="auto" w:line="240" w:before="0" w:after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39"/>
    <w:rsid w:val="006d5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be0f2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7419-3EB4-4E11-B3AF-02698680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LibreOffice/7.6.7.2$Linux_X86_64 LibreOffice_project/60$Build-2</Application>
  <AppVersion>15.0000</AppVersion>
  <Pages>4</Pages>
  <Words>561</Words>
  <Characters>4046</Characters>
  <CharactersWithSpaces>4701</CharactersWithSpaces>
  <Paragraphs>68</Paragraphs>
  <Company>машбюро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2025-06-24T13:52:00Z</dcterms:created>
  <dc:creator>Оксана</dc:creator>
  <dc:description/>
  <dc:language>ru-RU</dc:language>
  <cp:lastModifiedBy/>
  <cp:lastPrinted>2025-08-01T06:34:00Z</cp:lastPrinted>
  <dcterms:modified xsi:type="dcterms:W3CDTF">2026-02-06T16:04:08Z</dcterms:modified>
  <cp:revision>22</cp:revision>
  <dc:subject/>
  <dc:title>СЕВАСТОПОЛЬСЬКА МІСЬКА ДЕРЖАВНА АДМІНІСТРАЦІЯ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</vt:lpwstr>
  </property>
  <property fmtid="{D5CDD505-2E9C-101B-9397-08002B2CF9AE}" pid="3" name="Translated">
    <vt:bool>1</vt:bool>
  </property>
</Properties>
</file>