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305"/>
        <w:gridCol w:w="3077"/>
        <w:gridCol w:w="3076"/>
      </w:tblGrid>
      <w:tr>
        <w:trPr>
          <w:trHeight w:val="1252" w:hRule="atLeast"/>
        </w:trPr>
        <w:tc>
          <w:tcPr>
            <w:tcW w:w="3305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307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/>
              <w:drawing>
                <wp:inline distT="0" distB="0" distL="0" distR="0">
                  <wp:extent cx="614680" cy="707390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17" t="-102" r="-117" b="-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ПРАВИТЕЛЬСТВО СЕВАСТОПОЛЯ</w:t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cs="Times New Roman" w:ascii="Times New Roman" w:hAnsi="Times New Roman"/>
          <w:b/>
          <w:sz w:val="16"/>
          <w:szCs w:val="16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mc:AlternateContent>
          <mc:Choice Requires="wps">
            <w:drawing>
              <wp:anchor behindDoc="0" distT="19050" distB="19050" distL="0" distR="19050" simplePos="0" locked="0" layoutInCell="1" allowOverlap="1" relativeHeight="3" wp14:anchorId="5B66A37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467.95pt,0pt" ID="Прямая соединительная линия 1" stroked="t" o:allowincell="f" style="position:absolute" wp14:anchorId="5B66A370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0" w:name="OLE_LINK6"/>
      <w:bookmarkStart w:id="1" w:name="OLE_LINK5"/>
      <w:bookmarkStart w:id="2" w:name="OLE_LINK2"/>
      <w:bookmarkStart w:id="3" w:name="OLE_LINK1"/>
      <w:bookmarkStart w:id="4" w:name="OLE_LINK6"/>
      <w:bookmarkStart w:id="5" w:name="OLE_LINK5"/>
      <w:bookmarkStart w:id="6" w:name="OLE_LINK2"/>
      <w:bookmarkStart w:id="7" w:name="OLE_LINK1"/>
      <w:bookmarkEnd w:id="4"/>
      <w:bookmarkEnd w:id="5"/>
      <w:bookmarkEnd w:id="6"/>
      <w:bookmarkEnd w:id="7"/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П Р И К А З</w:t>
      </w:r>
    </w:p>
    <w:p>
      <w:pPr>
        <w:pStyle w:val="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«___»__________________</w:t>
        <w:tab/>
        <w:tab/>
        <w:tab/>
        <w:tab/>
        <w:tab/>
        <w:tab/>
        <w:tab/>
        <w:t>№___________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утверждении Порядка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обеспечения пациентов, находящихся на диспансерном учете в ГБУЗС «Севастопольский противотуберкулезный диспансер», путевками для санаторно-курортного лечения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Во исполнение приказа Министерства здравоохранения и медицинской промышленности Российской Федерации от 19.07.1996 № 291 «О совершенствовании санаторно-курортной и реабилитационной помощи больным туберкулёзом», приказа Министерства здравоохранения Российской Федерации от 17.03.2004 № 124 «О совершенствовании организации санаторно-курортной помощи больным в туберкулёзных санаториях», приказа Министерства здравоохранения и социального развития Российской Федерации от 22.11.2004 № 256 «О порядке медицинского отбора и направления больных на санаторно-курортное лечение», приказа Министерства здравоохранения Российской Федерации от 15.11.2012 № 932н «Об утверждении порядка оказания медицинской помощи больным туберкулёзом», </w:t>
      </w:r>
      <w:r>
        <w:rPr>
          <w:bCs/>
          <w:sz w:val="28"/>
          <w:szCs w:val="28"/>
        </w:rPr>
        <w:t>приказа Министерства здравоохранения Российской Федерации от 27.03.</w:t>
      </w:r>
      <w:bookmarkStart w:id="8" w:name="_GoBack"/>
      <w:bookmarkEnd w:id="8"/>
      <w:r>
        <w:rPr>
          <w:bCs/>
          <w:sz w:val="28"/>
          <w:szCs w:val="28"/>
        </w:rPr>
        <w:t xml:space="preserve">2024 № 143н «Об утверждении классификации природных лечебных ресурсов, указанных в пункте 2 статьи 2.1 федерального закона от 23.02.1995 № 26-ФЗ «О природных лечебных ресурсах, лечебно-оздоровительных местностях и курортах», их характеристик и перечня медицинских показаний и противопоказаний для санаторно-курортного лечения и медицинской реабилитации с применением таких природных лечебных ресурсов», </w:t>
      </w:r>
      <w:r>
        <w:rPr>
          <w:color w:val="000000"/>
          <w:sz w:val="28"/>
          <w:szCs w:val="28"/>
          <w:shd w:fill="FFFFFF" w:val="clear"/>
        </w:rPr>
        <w:t>постановления Правительства Севастополя от 30.03.2017 №  244-ПП «Об утверждении Порядка расходования средств бюджета города Севастополя на реализацию мероприятия по обеспечению детей, находящихся на диспансерном учете в ГБУЗС «Севастопольский противотуберкулезный диспансер», путевками для санаторно-курортного лечения в рамках государственной программы города Севастополя «Развитие здравоохранения в городе Севастополе»</w:t>
      </w:r>
      <w:r>
        <w:rPr>
          <w:rFonts w:cs="Segoe UI" w:ascii="Segoe UI" w:hAnsi="Segoe UI"/>
          <w:color w:val="000000"/>
          <w:shd w:fill="FFFFFF" w:val="clear"/>
        </w:rPr>
        <w:t xml:space="preserve"> </w:t>
      </w:r>
      <w:r>
        <w:rPr>
          <w:sz w:val="28"/>
          <w:szCs w:val="28"/>
        </w:rPr>
        <w:t>и с целью улучшения организации направления больных туберкулёзом на санаторно-курортное лечение в туберкулёзные санатории</w:t>
      </w:r>
    </w:p>
    <w:p>
      <w:pPr>
        <w:pStyle w:val="Normal"/>
        <w:widowControl w:val="false"/>
        <w:spacing w:before="0" w:after="150"/>
        <w:ind w:right="-2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ПРИКАЗЫВАЮ: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1. Утвердить порядок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обеспечения пациентов, находящихся на диспансерном учете в ГБУЗС «Севастопольский противотуберкулезный диспансер», путевками для санаторно-курортного лечения </w:t>
      </w:r>
      <w:r>
        <w:rPr>
          <w:rFonts w:cs="Times New Roman" w:ascii="Times New Roman" w:hAnsi="Times New Roman"/>
          <w:sz w:val="28"/>
          <w:szCs w:val="28"/>
        </w:rPr>
        <w:t xml:space="preserve">(далее – Порядок) в соответствии с приложением № 1 к настоящему приказу.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Главному врачу ГБУЗС «Севастопольский противотуберкулёзный диспансер» (А.В. Вербицкий) обеспечить направление пациентов на санаторно-курортное лечение согласно Порядку.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Признать утратившим силу приказ Департамента здравоохранения города Севастополя от 03.03.2017 № 207 «Об утверждении Порядка направления на санаторно-курортное лечение в туберкулезные санатории пациентов, состоящих на учете в ГБУЗС «Севастопольский противотуберкулезный диспансер».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Настоящий приказ вступает в силу со дня его официального опубликования и распространяет свое действие на правоотношения, возникшие с 01.01.2025.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5. Настоящий приказ подлежит официальному опубликованию.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Контроль за исполнением приказа возложить на первого заместителя директора Департамента здравоохранения города Севастополя                                    А.В. Островскую.</w:t>
      </w:r>
    </w:p>
    <w:p>
      <w:pPr>
        <w:pStyle w:val="Normal"/>
        <w:widowControl w:val="false"/>
        <w:spacing w:before="0" w:after="150"/>
        <w:ind w:right="-23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9"/>
          <w:tab w:val="left" w:pos="1134" w:leader="none"/>
        </w:tabs>
        <w:ind w:right="-2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0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34"/>
        <w:gridCol w:w="3520"/>
      </w:tblGrid>
      <w:tr>
        <w:trPr/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ind w:right="-232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Исполняющий обязанности </w:t>
            </w:r>
          </w:p>
          <w:p>
            <w:pPr>
              <w:pStyle w:val="Normal"/>
              <w:widowControl w:val="false"/>
              <w:spacing w:before="0" w:after="0"/>
              <w:ind w:right="-232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директора Департамента здравоохранения</w:t>
            </w:r>
          </w:p>
          <w:p>
            <w:pPr>
              <w:pStyle w:val="Normal"/>
              <w:widowControl w:val="false"/>
              <w:spacing w:before="0" w:after="0"/>
              <w:ind w:right="-232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города Севастополя </w:t>
            </w:r>
          </w:p>
          <w:p>
            <w:pPr>
              <w:pStyle w:val="Normal"/>
              <w:widowControl w:val="false"/>
              <w:spacing w:before="0" w:after="0"/>
              <w:ind w:right="-232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ind w:right="-232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ind w:right="-232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ind w:right="-232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А.В. Островская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pacing w:before="0" w:after="0"/>
              <w:ind w:right="-232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985" w:right="567" w:gutter="0" w:header="720" w:top="1503" w:footer="0" w:bottom="1134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467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№1</w:t>
      </w:r>
    </w:p>
    <w:p>
      <w:pPr>
        <w:pStyle w:val="Normal"/>
        <w:ind w:firstLine="467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467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Утверждено приказом </w:t>
      </w:r>
    </w:p>
    <w:p>
      <w:pPr>
        <w:pStyle w:val="Normal"/>
        <w:ind w:firstLine="467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Департамента здравоохранения</w:t>
      </w:r>
    </w:p>
    <w:p>
      <w:pPr>
        <w:pStyle w:val="Normal"/>
        <w:ind w:firstLine="467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города Севастополя</w:t>
      </w:r>
    </w:p>
    <w:p>
      <w:pPr>
        <w:pStyle w:val="Normal"/>
        <w:ind w:firstLine="467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________ №________</w:t>
      </w:r>
    </w:p>
    <w:p>
      <w:pPr>
        <w:pStyle w:val="Normal"/>
        <w:ind w:firstLine="467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Порядок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обеспечения пациентов, находящихся на диспансерном учете 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в ГБУЗ С «Севастопольский противотуберкулезный диспансер», 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путевками для санаторно-курортного лечения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 Показания для направления пациентов на санаторно-курортное лечение определяет лечащий врач-фтизиатр, совместно с заведующим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отделением ГБУЗ С «Севастопольский противотуберкулёзный диспансер».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2. 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Контингент лиц, нуждающихся в санаторно-курортном лечении, определяется согласно приложению № 1 к настоящему Порядку. 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 При наличии показаний и отсутствии противопоказаний 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>для направления больного на санаторно-курортное лечение, утвержденных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приказом Министерства здравоохранения Российской Федерации от 27.03.2024 № 143н «Об утверждении классификации природных лечебных ресурсов, указанных в пункте 2 статьи 2.1 Федерального закона от 23.02.1995 № 26-ФЗ «О природных лечебных ресурсах, лечебно-оздоровительных местностях и курортах», их характеристик и перечня медицинских показаний и противопоказаний для санаторно-курортного лечения и медицинской реабилитации с применением таких природных лечебных ресурсов»,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для составления заявки лечащий врач-фтизиатр направляет на Врачебную комиссию по отбору на санаторно-курортное лечение пациентов ГБУЗ С «Севастопольский противотуберкулёзный диспансер» (далее – Врачебная комиссия) следующие документы: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 заявка на санаторно-курортное лечение;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 выписка из медицинской карты пациента;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 рентгеновские снимки;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 справка (форма № 070/у, оформленная лечащим врачом);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 согласие пациента (законного представителя) на обработку персональных данных;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 заявление о предоставлении путёвки;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 копии документов: паспорт (свидетельство о рождении), полис ОМС, СНИЛС, справка об инвалидности.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>4. Персональный состав Врачебной комиссии определяется приказом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>главного врача ГБУЗС «Севастопольский противотуберкулёзный диспансер».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 После принятия положительного решения, заявка передаётся ответственному лицу ГБУЗ С «Севастопольский противотуберкулёзный диспансер», который направляет запрос в соответствующий санаторий, через электронную подсистему мониторинга санаторно-курортного лечения Минздрава России.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Механизм и условия расходования средств бюджета города Севастополя, направляемых на финансовое обеспечение реализации мероприятия по обеспечению детей, состоящих на диспансерном учете в ГБУЗ С «Севастопольский противотуберкулезный диспансер», путевками для санаторно-курортного лечения определены постановлением Правительства Севастополя от 30.03.2017 № 244-ПП «Об утверждении Порядка расходования средств бюджета города Севастополя на реализацию мероприятия по обеспечению детей, находящихся 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  <w:shd w:fill="FFFFFF" w:val="clear"/>
          <w:lang w:eastAsia="ru-RU"/>
        </w:rPr>
        <w:t>на диспансерном учете в ГБУЗ С «Севастопольский противотуберкулезный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 диспансер», путевками для санаторно-курортного лечения в рамках государственной программы города Севастополя «Развитие здравоохранения в городе Севастополе».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 При закупке путевок за счет средств бюджета города Севастополя, путевки предоставляются ГБУЗС «Медицинский склад 1043» в адрес ГБУЗ С «Севастопольский противотуберкулезный диспансер».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8. После согласования заявки и получения пациентом путёвки на санаторно-курортное лечение лечащим врачом-фтизиатром заполняется санаторно-курортная карта (форма№ 072/у для взрослых и № 076/у для детей), которая заверяется подписью председателя Врачебной комиссии и печатью медицинской организации.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9. При поступлении на санаторно-курортное лечение пациенту необходимо иметь при себе документы, перечисленные в приложении № 2 к Порядку.</w:t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 w:lef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1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Style w:val="1"/>
        <w:tblW w:w="8854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53"/>
        <w:gridCol w:w="5200"/>
      </w:tblGrid>
      <w:tr>
        <w:trPr/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Segoe UI" w:hAnsi="Segoe UI" w:eastAsia="Times New Roman" w:cs="Segoe UI"/>
                <w:color w:val="000000"/>
                <w:sz w:val="28"/>
                <w:szCs w:val="28"/>
                <w:shd w:fill="FFFFFF" w:val="clear"/>
                <w:lang w:eastAsia="ru-RU"/>
              </w:rPr>
            </w:pPr>
            <w:r>
              <w:rPr>
                <w:rFonts w:eastAsia="Times New Roman" w:cs="Segoe UI" w:ascii="Segoe UI" w:hAnsi="Segoe UI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hd w:fill="FFFFFF" w:val="clear"/>
                <w:lang w:val="ru-RU" w:eastAsia="ru-RU" w:bidi="ar-SA"/>
              </w:rPr>
              <w:t>Приложение № 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hd w:fill="FFFFFF" w:val="clear"/>
                <w:lang w:val="ru-RU" w:eastAsia="ru-RU" w:bidi="ar-SA"/>
              </w:rPr>
              <w:t>к порядку обеспечения пациентов,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hd w:fill="FFFFFF" w:val="clear"/>
                <w:lang w:val="ru-RU" w:eastAsia="ru-RU" w:bidi="ar-SA"/>
              </w:rPr>
              <w:t xml:space="preserve">находящихся на диспансерном учете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hd w:fill="FFFFFF" w:val="clear"/>
                <w:lang w:val="ru-RU" w:eastAsia="ru-RU" w:bidi="ar-SA"/>
              </w:rPr>
              <w:t>в ГБУЗС «Севастопольский противотуберкулезный диспансер», путевками для санаторно-курортного лечения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ind w:firstLine="567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bookmarkStart w:id="9" w:name="_Hlk181804945"/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Контингент лиц, нуждающихся в санаторно-курортном лечении</w:t>
      </w:r>
      <w:bookmarkEnd w:id="9"/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Санаторно-курортное лечение проводится на заключительных этапах основного курса химиотерапии, в поддерживающей фазе лечения, после оперативных вмешательств с целью медицинской реабилитации и после завершения лечения с целью профилактики рецидива туберкулеза.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Продолжительность санаторно-курортного лечения от 24 дней до 2-4 месяцев, повторные курсы проводятся не чаще, чем один раз в году.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ind w:firstLine="567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группа диспансерного учёта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Больные с впервые выявленным активным туберкулёзом органов дыхания, а также больные со случаями повторного лечения после абациллирования.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Больные после хирургических вмешательств, произведённых по поводу туберкулёза лёгких.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Больные с внелёгочным туберкулёзом (почек и мочевыделительной системы, опорно-двигательного аппарата, репродуктивной системы и пр.)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ind w:firstLine="567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ru-RU"/>
        </w:rPr>
        <w:t>III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группа диспансерного учёта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Больные с клинически излеченным туберкулёзом лёгких и внелёгочным туберкулёзом, с большими и малыми остаточными изменениями для профилактического лечения.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ind w:firstLine="567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ru-RU"/>
        </w:rPr>
        <w:t>IV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группа диспансерного учёта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Лица, имеющие профессиональный или бытовой контакт с источником туберкулёзной инфекции.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ind w:firstLine="567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ru-RU"/>
        </w:rPr>
        <w:t>V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группа диспансерного учёта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Дети с осложнениями после вакцинации, ревакцинации БЦЖ.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ind w:firstLine="567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en-US" w:eastAsia="ru-RU"/>
        </w:rPr>
        <w:t>VI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группа диспансерного учёта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Дети с «виражом» туберкулиновых реакций, гиперергической реакцией на туберкулин, инфицированием МБТ и пр.</w:t>
      </w:r>
    </w:p>
    <w:p>
      <w:pPr>
        <w:pStyle w:val="Normal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1"/>
        <w:tblW w:w="9356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45"/>
        <w:gridCol w:w="4910"/>
      </w:tblGrid>
      <w:tr>
        <w:trPr>
          <w:trHeight w:val="1550" w:hRule="atLeast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Segoe UI" w:hAnsi="Segoe UI" w:eastAsia="Times New Roman" w:cs="Segoe UI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Segoe UI" w:ascii="Segoe UI" w:hAnsi="Segoe UI"/>
                <w:color w:val="000000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hd w:fill="FFFFFF" w:val="clear"/>
                <w:lang w:val="ru-RU" w:eastAsia="ru-RU" w:bidi="ar-SA"/>
              </w:rPr>
              <w:t>Приложение № 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hd w:fill="FFFFFF" w:val="clear"/>
                <w:lang w:val="ru-RU" w:eastAsia="ru-RU" w:bidi="ar-SA"/>
              </w:rPr>
              <w:t>к порядку обеспечения пациентов,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hd w:fill="FFFFFF" w:val="clear"/>
                <w:lang w:val="ru-RU" w:eastAsia="ru-RU" w:bidi="ar-SA"/>
              </w:rPr>
              <w:t xml:space="preserve">находящихся на диспансерном учете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hd w:fill="FFFFFF" w:val="clear"/>
                <w:lang w:val="ru-RU" w:eastAsia="ru-RU" w:bidi="ar-SA"/>
              </w:rPr>
              <w:t>в ГБУЗС «Севастопольский противотуберкулезный диспансер», путевками для санаторно-курортного лечения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Примерный перечень документов и имущества (памятка)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при поступлении на санаторно-курное лечение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При поступлении на санаторно-курортное лечение необходим</w:t>
      </w:r>
      <w:bookmarkStart w:id="10" w:name="_GoBack_Копия_1"/>
      <w:bookmarkEnd w:id="10"/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 иметь при себе: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паспорт (свидетельство о рождении – для детей);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путёвку на санаторно-курортное лечение, заверенную печатью медицинской организации с указанием даты заезда;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полис обязательного медицинского страхования;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 СНИЛС;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копия ИНН (при наличии);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санаторно-курортную карту, оформленную согласно форме № 072/у для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взрослых и № 076/у для детей, с подробной выпиской о проведенном лечении, переводах в группах диспансерного учёта (далее – ГДУ) по срокам и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проводимого раннее санаторно-курортном лечения, для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IV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ГДУ указать характер и продолжительность контакта с больным туберкулёзом;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 рентгенограммы в динамике (для больных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ГДУ с последними 2-мя снимками, давностью не более 1-го месяца для лёгочных больных; не более 6 месяцев для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больных с внелёгочным туберкулёзом, для пациентов из 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III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ГДУ необходимо предоставить рентген архив за последние 3 года);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копию формы 01-ТБ/у для больных активным туберкулёзом;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работающих: справку о продолжительности очередного и/или дополнительного отпусков или лист нетрудоспособности;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>при наличии сопутствующих заболеваний – заключение врача-специалиста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 том, что санаторно-курортное лечение пациенту не противопоказано;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справка об отсутствии контакта с инфекционными больными по месту жительства;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спортивный костюм для занятий ЛФК;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сезонную одежду, смену белья, предметы личной гигиены;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другие документы согласно требованиям санаторного-курортного учреждения.</w:t>
      </w:r>
    </w:p>
    <w:p>
      <w:pPr>
        <w:pStyle w:val="Normal"/>
        <w:ind w:firstLine="652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headerReference w:type="default" r:id="rId5"/>
      <w:headerReference w:type="first" r:id="rId6"/>
      <w:type w:val="nextPage"/>
      <w:pgSz w:w="11906" w:h="16838"/>
      <w:pgMar w:left="1985" w:right="567" w:gutter="0" w:header="720" w:top="1503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9302379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68802541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9302379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68802541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30e4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817f6"/>
    <w:pPr>
      <w:keepNext w:val="true"/>
      <w:keepLines/>
      <w:suppressAutoHyphens w:val="true"/>
      <w:spacing w:lineRule="auto" w:line="276" w:before="480" w:after="0"/>
      <w:jc w:val="center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  <w:lang w:eastAsia="zh-CN"/>
    </w:rPr>
  </w:style>
  <w:style w:type="paragraph" w:styleId="Heading3">
    <w:name w:val="Heading 3"/>
    <w:basedOn w:val="Normal"/>
    <w:link w:val="3"/>
    <w:uiPriority w:val="9"/>
    <w:qFormat/>
    <w:rsid w:val="00d817f6"/>
    <w:pPr>
      <w:spacing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b73481"/>
    <w:rPr>
      <w:color w:val="0000FF"/>
      <w:u w:val="single"/>
    </w:rPr>
  </w:style>
  <w:style w:type="character" w:styleId="2" w:customStyle="1">
    <w:name w:val="Основной текст (2)_"/>
    <w:link w:val="23"/>
    <w:qFormat/>
    <w:rsid w:val="003b7f34"/>
    <w:rPr>
      <w:sz w:val="28"/>
      <w:szCs w:val="28"/>
      <w:shd w:fill="FFFFFF" w:val="clear"/>
    </w:rPr>
  </w:style>
  <w:style w:type="character" w:styleId="1" w:customStyle="1">
    <w:name w:val="Заголовок 1 Знак"/>
    <w:basedOn w:val="DefaultParagraphFont"/>
    <w:qFormat/>
    <w:rsid w:val="00d817f6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  <w:lang w:eastAsia="zh-CN"/>
    </w:rPr>
  </w:style>
  <w:style w:type="character" w:styleId="3" w:customStyle="1">
    <w:name w:val="Заголовок 3 Знак"/>
    <w:basedOn w:val="DefaultParagraphFont"/>
    <w:uiPriority w:val="9"/>
    <w:qFormat/>
    <w:rsid w:val="00d817f6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WW8Num1z0" w:customStyle="1">
    <w:name w:val="WW8Num1z0"/>
    <w:qFormat/>
    <w:rsid w:val="00d817f6"/>
    <w:rPr>
      <w:rFonts w:ascii="Symbol" w:hAnsi="Symbol" w:cs="Symbol"/>
      <w:sz w:val="20"/>
      <w:szCs w:val="20"/>
    </w:rPr>
  </w:style>
  <w:style w:type="character" w:styleId="WW8Num1z1" w:customStyle="1">
    <w:name w:val="WW8Num1z1"/>
    <w:qFormat/>
    <w:rsid w:val="00d817f6"/>
    <w:rPr>
      <w:rFonts w:ascii="Courier New" w:hAnsi="Courier New" w:cs="Courier New"/>
      <w:sz w:val="20"/>
      <w:szCs w:val="20"/>
    </w:rPr>
  </w:style>
  <w:style w:type="character" w:styleId="WW8Num1z2" w:customStyle="1">
    <w:name w:val="WW8Num1z2"/>
    <w:qFormat/>
    <w:rsid w:val="00d817f6"/>
    <w:rPr>
      <w:rFonts w:ascii="Wingdings" w:hAnsi="Wingdings" w:cs="Wingdings"/>
      <w:sz w:val="20"/>
      <w:szCs w:val="20"/>
    </w:rPr>
  </w:style>
  <w:style w:type="character" w:styleId="WW8Num2z0" w:customStyle="1">
    <w:name w:val="WW8Num2z0"/>
    <w:qFormat/>
    <w:rsid w:val="00d817f6"/>
    <w:rPr/>
  </w:style>
  <w:style w:type="character" w:styleId="WW8Num2z1" w:customStyle="1">
    <w:name w:val="WW8Num2z1"/>
    <w:qFormat/>
    <w:rsid w:val="00d817f6"/>
    <w:rPr/>
  </w:style>
  <w:style w:type="character" w:styleId="WW8Num2z2" w:customStyle="1">
    <w:name w:val="WW8Num2z2"/>
    <w:qFormat/>
    <w:rsid w:val="00d817f6"/>
    <w:rPr/>
  </w:style>
  <w:style w:type="character" w:styleId="WW8Num2z3" w:customStyle="1">
    <w:name w:val="WW8Num2z3"/>
    <w:qFormat/>
    <w:rsid w:val="00d817f6"/>
    <w:rPr/>
  </w:style>
  <w:style w:type="character" w:styleId="WW8Num2z4" w:customStyle="1">
    <w:name w:val="WW8Num2z4"/>
    <w:qFormat/>
    <w:rsid w:val="00d817f6"/>
    <w:rPr/>
  </w:style>
  <w:style w:type="character" w:styleId="WW8Num2z5" w:customStyle="1">
    <w:name w:val="WW8Num2z5"/>
    <w:qFormat/>
    <w:rsid w:val="00d817f6"/>
    <w:rPr/>
  </w:style>
  <w:style w:type="character" w:styleId="WW8Num2z6" w:customStyle="1">
    <w:name w:val="WW8Num2z6"/>
    <w:qFormat/>
    <w:rsid w:val="00d817f6"/>
    <w:rPr/>
  </w:style>
  <w:style w:type="character" w:styleId="WW8Num2z7" w:customStyle="1">
    <w:name w:val="WW8Num2z7"/>
    <w:qFormat/>
    <w:rsid w:val="00d817f6"/>
    <w:rPr/>
  </w:style>
  <w:style w:type="character" w:styleId="WW8Num2z8" w:customStyle="1">
    <w:name w:val="WW8Num2z8"/>
    <w:qFormat/>
    <w:rsid w:val="00d817f6"/>
    <w:rPr/>
  </w:style>
  <w:style w:type="character" w:styleId="21" w:customStyle="1">
    <w:name w:val="Основной шрифт абзаца2"/>
    <w:qFormat/>
    <w:rsid w:val="00d817f6"/>
    <w:rPr/>
  </w:style>
  <w:style w:type="character" w:styleId="11" w:customStyle="1">
    <w:name w:val="Основной шрифт абзаца1"/>
    <w:qFormat/>
    <w:rsid w:val="00d817f6"/>
    <w:rPr/>
  </w:style>
  <w:style w:type="character" w:styleId="FontStyle12" w:customStyle="1">
    <w:name w:val="Font Style12"/>
    <w:basedOn w:val="11"/>
    <w:qFormat/>
    <w:rsid w:val="00d817f6"/>
    <w:rPr>
      <w:rFonts w:ascii="Times New Roman" w:hAnsi="Times New Roman" w:cs="Times New Roman"/>
      <w:b/>
      <w:bCs/>
      <w:sz w:val="16"/>
      <w:szCs w:val="16"/>
    </w:rPr>
  </w:style>
  <w:style w:type="character" w:styleId="FontStyle14" w:customStyle="1">
    <w:name w:val="Font Style14"/>
    <w:basedOn w:val="11"/>
    <w:qFormat/>
    <w:rsid w:val="00d817f6"/>
    <w:rPr>
      <w:rFonts w:ascii="Times New Roman" w:hAnsi="Times New Roman" w:cs="Times New Roman"/>
      <w:sz w:val="26"/>
      <w:szCs w:val="26"/>
    </w:rPr>
  </w:style>
  <w:style w:type="character" w:styleId="FontStyle15" w:customStyle="1">
    <w:name w:val="Font Style15"/>
    <w:basedOn w:val="11"/>
    <w:qFormat/>
    <w:rsid w:val="00d817f6"/>
    <w:rPr>
      <w:rFonts w:ascii="Corbel" w:hAnsi="Corbel" w:cs="Corbel"/>
      <w:b/>
      <w:bCs/>
      <w:i/>
      <w:iCs/>
      <w:sz w:val="28"/>
      <w:szCs w:val="28"/>
    </w:rPr>
  </w:style>
  <w:style w:type="character" w:styleId="Style12" w:customStyle="1">
    <w:name w:val="Текст выноски Знак"/>
    <w:basedOn w:val="11"/>
    <w:qFormat/>
    <w:rsid w:val="00d817f6"/>
    <w:rPr>
      <w:rFonts w:ascii="Tahoma" w:hAnsi="Tahoma" w:eastAsia="Calibri" w:cs="Tahoma"/>
      <w:sz w:val="16"/>
      <w:szCs w:val="16"/>
    </w:rPr>
  </w:style>
  <w:style w:type="character" w:styleId="Style13" w:customStyle="1">
    <w:name w:val="Маркеры списка"/>
    <w:qFormat/>
    <w:rsid w:val="00d817f6"/>
    <w:rPr>
      <w:rFonts w:ascii="OpenSymbol" w:hAnsi="OpenSymbol" w:eastAsia="OpenSymbol" w:cs="OpenSymbol"/>
    </w:rPr>
  </w:style>
  <w:style w:type="character" w:styleId="Style14" w:customStyle="1">
    <w:name w:val="Символ нумерации"/>
    <w:qFormat/>
    <w:rsid w:val="00d817f6"/>
    <w:rPr/>
  </w:style>
  <w:style w:type="character" w:styleId="Style15" w:customStyle="1">
    <w:name w:val="Основной текст Знак"/>
    <w:basedOn w:val="DefaultParagraphFont"/>
    <w:qFormat/>
    <w:rsid w:val="00d817f6"/>
    <w:rPr>
      <w:rFonts w:ascii="Times New Roman" w:hAnsi="Times New Roman" w:eastAsia="Calibri" w:cs="Times New Roman"/>
      <w:sz w:val="28"/>
      <w:szCs w:val="22"/>
      <w:lang w:eastAsia="zh-CN"/>
    </w:rPr>
  </w:style>
  <w:style w:type="character" w:styleId="12" w:customStyle="1">
    <w:name w:val="Текст выноски Знак1"/>
    <w:basedOn w:val="DefaultParagraphFont"/>
    <w:link w:val="BalloonText"/>
    <w:qFormat/>
    <w:rsid w:val="00d817f6"/>
    <w:rPr>
      <w:rFonts w:ascii="Tahoma" w:hAnsi="Tahoma" w:eastAsia="Calibri" w:cs="Tahoma"/>
      <w:sz w:val="16"/>
      <w:szCs w:val="16"/>
      <w:lang w:eastAsia="zh-CN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semiHidden/>
    <w:qFormat/>
    <w:rsid w:val="00d817f6"/>
    <w:rPr>
      <w:rFonts w:ascii="Times New Roman" w:hAnsi="Times New Roman" w:eastAsia="Calibri" w:cs="Times New Roman"/>
      <w:sz w:val="28"/>
      <w:szCs w:val="22"/>
      <w:lang w:eastAsia="zh-CN"/>
    </w:rPr>
  </w:style>
  <w:style w:type="character" w:styleId="2Exact" w:customStyle="1">
    <w:name w:val="Основной текст (2) Exact"/>
    <w:qFormat/>
    <w:rsid w:val="00d817f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13" w:customStyle="1">
    <w:name w:val="Основной текст Знак1"/>
    <w:uiPriority w:val="99"/>
    <w:qFormat/>
    <w:rsid w:val="004851de"/>
    <w:rPr>
      <w:spacing w:val="4"/>
      <w:shd w:fill="FFFFFF" w:val="clear"/>
    </w:rPr>
  </w:style>
  <w:style w:type="character" w:styleId="0pt" w:customStyle="1">
    <w:name w:val="Основной текст + Интервал 0 pt"/>
    <w:uiPriority w:val="99"/>
    <w:qFormat/>
    <w:rsid w:val="004851de"/>
    <w:rPr>
      <w:rFonts w:ascii="Times New Roman" w:hAnsi="Times New Roman" w:cs="Times New Roman"/>
      <w:spacing w:val="3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e17af4"/>
    <w:rPr/>
  </w:style>
  <w:style w:type="character" w:styleId="Style17" w:customStyle="1">
    <w:name w:val="Нижний колонтитул Знак"/>
    <w:basedOn w:val="DefaultParagraphFont"/>
    <w:uiPriority w:val="99"/>
    <w:qFormat/>
    <w:rsid w:val="00e17af4"/>
    <w:rPr/>
  </w:style>
  <w:style w:type="character" w:styleId="Style18" w:customStyle="1">
    <w:name w:val="Основной текст_"/>
    <w:basedOn w:val="DefaultParagraphFont"/>
    <w:link w:val="25"/>
    <w:qFormat/>
    <w:rsid w:val="005f49fe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31" w:customStyle="1">
    <w:name w:val="Основной текст (3)_"/>
    <w:basedOn w:val="DefaultParagraphFont"/>
    <w:link w:val="32"/>
    <w:qFormat/>
    <w:rsid w:val="00fe446d"/>
    <w:rPr>
      <w:rFonts w:ascii="Times New Roman" w:hAnsi="Times New Roman" w:eastAsia="Times New Roman" w:cs="Times New Roman"/>
      <w:b/>
      <w:bCs/>
      <w:sz w:val="28"/>
      <w:szCs w:val="28"/>
      <w:shd w:fill="FFFFFF" w:val="clear"/>
    </w:rPr>
  </w:style>
  <w:style w:type="character" w:styleId="12pt" w:customStyle="1">
    <w:name w:val="Основной текст + 12 pt;Полужирный"/>
    <w:basedOn w:val="Style18"/>
    <w:qFormat/>
    <w:rsid w:val="00fe446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12pt1" w:customStyle="1">
    <w:name w:val="Основной текст + 12 pt"/>
    <w:basedOn w:val="Style18"/>
    <w:qFormat/>
    <w:rsid w:val="00fe446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FFFFFF" w:val="clear"/>
      <w:lang w:val="ru-RU" w:eastAsia="ru-RU" w:bidi="ru-RU"/>
    </w:rPr>
  </w:style>
  <w:style w:type="character" w:styleId="7" w:customStyle="1">
    <w:name w:val="Основной текст (7)_"/>
    <w:basedOn w:val="DefaultParagraphFont"/>
    <w:qFormat/>
    <w:rsid w:val="00fe446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36"/>
      <w:szCs w:val="36"/>
      <w:u w:val="none"/>
    </w:rPr>
  </w:style>
  <w:style w:type="character" w:styleId="714pt" w:customStyle="1">
    <w:name w:val="Основной текст (7) + 14 pt;Не курсив"/>
    <w:basedOn w:val="7"/>
    <w:qFormat/>
    <w:rsid w:val="00fe446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71" w:customStyle="1">
    <w:name w:val="Основной текст (7)"/>
    <w:basedOn w:val="7"/>
    <w:qFormat/>
    <w:rsid w:val="00fe446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6"/>
      <w:szCs w:val="36"/>
      <w:u w:val="single"/>
      <w:lang w:val="ru-RU" w:eastAsia="ru-RU" w:bidi="ru-RU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5"/>
    <w:rsid w:val="00d817f6"/>
    <w:pPr>
      <w:suppressAutoHyphens w:val="true"/>
      <w:spacing w:lineRule="auto" w:line="288" w:before="0" w:after="140"/>
      <w:jc w:val="center"/>
    </w:pPr>
    <w:rPr>
      <w:rFonts w:ascii="Times New Roman" w:hAnsi="Times New Roman" w:eastAsia="Calibri" w:cs="Times New Roman"/>
      <w:sz w:val="28"/>
      <w:szCs w:val="22"/>
      <w:lang w:eastAsia="zh-CN"/>
    </w:rPr>
  </w:style>
  <w:style w:type="paragraph" w:styleId="List">
    <w:name w:val="List"/>
    <w:basedOn w:val="BodyText"/>
    <w:rsid w:val="00d817f6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d5b7c"/>
    <w:pPr>
      <w:spacing w:before="0" w:after="0"/>
      <w:ind w:left="720"/>
      <w:contextualSpacing/>
    </w:pPr>
    <w:rPr/>
  </w:style>
  <w:style w:type="paragraph" w:styleId="23" w:customStyle="1">
    <w:name w:val="Основной текст (2)"/>
    <w:basedOn w:val="Normal"/>
    <w:link w:val="2"/>
    <w:qFormat/>
    <w:rsid w:val="003b7f34"/>
    <w:pPr>
      <w:widowControl w:val="false"/>
      <w:shd w:val="clear" w:color="auto" w:fill="FFFFFF"/>
      <w:spacing w:lineRule="exact" w:line="648" w:before="240" w:after="120"/>
      <w:ind w:hanging="1180"/>
      <w:jc w:val="center"/>
    </w:pPr>
    <w:rPr>
      <w:sz w:val="28"/>
      <w:szCs w:val="28"/>
    </w:rPr>
  </w:style>
  <w:style w:type="paragraph" w:styleId="Formattext" w:customStyle="1">
    <w:name w:val="formattext"/>
    <w:basedOn w:val="Normal"/>
    <w:qFormat/>
    <w:rsid w:val="00000dbd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14" w:customStyle="1">
    <w:name w:val="Заголовок1"/>
    <w:basedOn w:val="Normal"/>
    <w:next w:val="BodyText"/>
    <w:qFormat/>
    <w:rsid w:val="00d817f6"/>
    <w:pPr>
      <w:keepNext w:val="true"/>
      <w:suppressAutoHyphens w:val="true"/>
      <w:spacing w:lineRule="auto" w:line="276" w:before="240" w:after="120"/>
      <w:jc w:val="center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Caption1">
    <w:name w:val="caption1"/>
    <w:basedOn w:val="Normal"/>
    <w:qFormat/>
    <w:rsid w:val="00d817f6"/>
    <w:pPr>
      <w:suppressLineNumbers/>
      <w:suppressAutoHyphens w:val="true"/>
      <w:spacing w:lineRule="auto" w:line="276" w:before="120" w:after="120"/>
      <w:jc w:val="center"/>
    </w:pPr>
    <w:rPr>
      <w:rFonts w:ascii="Times New Roman" w:hAnsi="Times New Roman" w:eastAsia="Calibri" w:cs="Mangal"/>
      <w:i/>
      <w:iCs/>
      <w:lang w:eastAsia="zh-CN"/>
    </w:rPr>
  </w:style>
  <w:style w:type="paragraph" w:styleId="24" w:customStyle="1">
    <w:name w:val="Указатель2"/>
    <w:basedOn w:val="Normal"/>
    <w:qFormat/>
    <w:rsid w:val="00d817f6"/>
    <w:pPr>
      <w:suppressLineNumbers/>
      <w:suppressAutoHyphens w:val="true"/>
      <w:spacing w:lineRule="auto" w:line="276"/>
      <w:jc w:val="center"/>
    </w:pPr>
    <w:rPr>
      <w:rFonts w:ascii="Times New Roman" w:hAnsi="Times New Roman" w:eastAsia="Calibri" w:cs="Mangal"/>
      <w:sz w:val="28"/>
      <w:szCs w:val="22"/>
      <w:lang w:eastAsia="zh-CN"/>
    </w:rPr>
  </w:style>
  <w:style w:type="paragraph" w:styleId="15" w:customStyle="1">
    <w:name w:val="Название объекта1"/>
    <w:basedOn w:val="Normal"/>
    <w:qFormat/>
    <w:rsid w:val="00d817f6"/>
    <w:pPr>
      <w:suppressLineNumbers/>
      <w:suppressAutoHyphens w:val="true"/>
      <w:spacing w:lineRule="auto" w:line="276" w:before="120" w:after="120"/>
      <w:jc w:val="center"/>
    </w:pPr>
    <w:rPr>
      <w:rFonts w:ascii="Times New Roman" w:hAnsi="Times New Roman" w:eastAsia="Calibri" w:cs="Mangal"/>
      <w:i/>
      <w:iCs/>
      <w:lang w:eastAsia="zh-CN"/>
    </w:rPr>
  </w:style>
  <w:style w:type="paragraph" w:styleId="16" w:customStyle="1">
    <w:name w:val="Указатель1"/>
    <w:basedOn w:val="Normal"/>
    <w:qFormat/>
    <w:rsid w:val="00d817f6"/>
    <w:pPr>
      <w:suppressLineNumbers/>
      <w:suppressAutoHyphens w:val="true"/>
      <w:spacing w:lineRule="auto" w:line="276"/>
      <w:jc w:val="center"/>
    </w:pPr>
    <w:rPr>
      <w:rFonts w:ascii="Times New Roman" w:hAnsi="Times New Roman" w:eastAsia="Calibri" w:cs="Mangal"/>
      <w:sz w:val="28"/>
      <w:szCs w:val="22"/>
      <w:lang w:eastAsia="zh-CN"/>
    </w:rPr>
  </w:style>
  <w:style w:type="paragraph" w:styleId="Style21" w:customStyle="1">
    <w:name w:val="Style2"/>
    <w:basedOn w:val="Normal"/>
    <w:qFormat/>
    <w:rsid w:val="00d817f6"/>
    <w:pPr>
      <w:widowControl w:val="false"/>
      <w:suppressAutoHyphens w:val="true"/>
      <w:spacing w:lineRule="exact" w:line="307"/>
      <w:jc w:val="center"/>
    </w:pPr>
    <w:rPr>
      <w:rFonts w:ascii="Times New Roman" w:hAnsi="Times New Roman" w:eastAsia="Times New Roman" w:cs="Times New Roman"/>
      <w:lang w:eastAsia="zh-CN"/>
    </w:rPr>
  </w:style>
  <w:style w:type="paragraph" w:styleId="Style51" w:customStyle="1">
    <w:name w:val="Style5"/>
    <w:basedOn w:val="Normal"/>
    <w:qFormat/>
    <w:rsid w:val="00d817f6"/>
    <w:pPr>
      <w:widowControl w:val="false"/>
      <w:suppressAutoHyphens w:val="true"/>
      <w:spacing w:lineRule="exact" w:line="370"/>
    </w:pPr>
    <w:rPr>
      <w:rFonts w:ascii="Times New Roman" w:hAnsi="Times New Roman" w:eastAsia="Times New Roman" w:cs="Times New Roman"/>
      <w:lang w:eastAsia="zh-CN"/>
    </w:rPr>
  </w:style>
  <w:style w:type="paragraph" w:styleId="Style61" w:customStyle="1">
    <w:name w:val="Style6"/>
    <w:basedOn w:val="Normal"/>
    <w:qFormat/>
    <w:rsid w:val="00d817f6"/>
    <w:pPr>
      <w:widowControl w:val="false"/>
      <w:suppressAutoHyphens w:val="true"/>
      <w:spacing w:lineRule="exact" w:line="367"/>
      <w:ind w:firstLine="912"/>
    </w:pPr>
    <w:rPr>
      <w:rFonts w:ascii="Times New Roman" w:hAnsi="Times New Roman" w:eastAsia="Times New Roman" w:cs="Times New Roman"/>
      <w:lang w:eastAsia="zh-CN"/>
    </w:rPr>
  </w:style>
  <w:style w:type="paragraph" w:styleId="Style71" w:customStyle="1">
    <w:name w:val="Style7"/>
    <w:basedOn w:val="Normal"/>
    <w:qFormat/>
    <w:rsid w:val="00d817f6"/>
    <w:pPr>
      <w:widowControl w:val="false"/>
      <w:suppressAutoHyphens w:val="true"/>
      <w:spacing w:lineRule="exact" w:line="370"/>
      <w:jc w:val="both"/>
    </w:pPr>
    <w:rPr>
      <w:rFonts w:ascii="Times New Roman" w:hAnsi="Times New Roman" w:eastAsia="Times New Roman" w:cs="Times New Roman"/>
      <w:lang w:eastAsia="zh-CN"/>
    </w:rPr>
  </w:style>
  <w:style w:type="paragraph" w:styleId="Style81" w:customStyle="1">
    <w:name w:val="Style8"/>
    <w:basedOn w:val="Normal"/>
    <w:qFormat/>
    <w:rsid w:val="00d817f6"/>
    <w:pPr>
      <w:widowControl w:val="false"/>
      <w:suppressAutoHyphens w:val="true"/>
    </w:pPr>
    <w:rPr>
      <w:rFonts w:ascii="Times New Roman" w:hAnsi="Times New Roman" w:eastAsia="Times New Roman" w:cs="Times New Roman"/>
      <w:lang w:eastAsia="zh-CN"/>
    </w:rPr>
  </w:style>
  <w:style w:type="paragraph" w:styleId="BalloonText">
    <w:name w:val="Balloon Text"/>
    <w:basedOn w:val="Normal"/>
    <w:link w:val="12"/>
    <w:qFormat/>
    <w:rsid w:val="00d817f6"/>
    <w:pPr>
      <w:suppressAutoHyphens w:val="true"/>
      <w:jc w:val="center"/>
    </w:pPr>
    <w:rPr>
      <w:rFonts w:ascii="Tahoma" w:hAnsi="Tahoma" w:eastAsia="Calibri" w:cs="Tahoma"/>
      <w:sz w:val="16"/>
      <w:szCs w:val="16"/>
      <w:lang w:eastAsia="zh-CN"/>
    </w:rPr>
  </w:style>
  <w:style w:type="paragraph" w:styleId="Style22" w:customStyle="1">
    <w:name w:val="Содержимое таблицы"/>
    <w:basedOn w:val="Normal"/>
    <w:qFormat/>
    <w:rsid w:val="00d817f6"/>
    <w:pPr>
      <w:suppressLineNumbers/>
      <w:suppressAutoHyphens w:val="true"/>
      <w:spacing w:lineRule="auto" w:line="276"/>
      <w:jc w:val="center"/>
    </w:pPr>
    <w:rPr>
      <w:rFonts w:ascii="Times New Roman" w:hAnsi="Times New Roman" w:eastAsia="Calibri" w:cs="Times New Roman"/>
      <w:sz w:val="28"/>
      <w:szCs w:val="22"/>
      <w:lang w:eastAsia="zh-CN"/>
    </w:rPr>
  </w:style>
  <w:style w:type="paragraph" w:styleId="Style23" w:customStyle="1">
    <w:name w:val="Заголовок таблицы"/>
    <w:basedOn w:val="Style22"/>
    <w:qFormat/>
    <w:rsid w:val="00d817f6"/>
    <w:pPr/>
    <w:rPr>
      <w:b/>
      <w:bCs/>
    </w:rPr>
  </w:style>
  <w:style w:type="paragraph" w:styleId="NoSpacing">
    <w:name w:val="No Spacing"/>
    <w:uiPriority w:val="1"/>
    <w:qFormat/>
    <w:rsid w:val="00d817f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BodyTextIndent2">
    <w:name w:val="Body Text Indent 2"/>
    <w:basedOn w:val="Normal"/>
    <w:link w:val="22"/>
    <w:uiPriority w:val="99"/>
    <w:semiHidden/>
    <w:unhideWhenUsed/>
    <w:qFormat/>
    <w:rsid w:val="00d817f6"/>
    <w:pPr>
      <w:suppressAutoHyphens w:val="true"/>
      <w:spacing w:lineRule="auto" w:line="480" w:before="0" w:after="120"/>
      <w:ind w:left="283"/>
      <w:jc w:val="center"/>
    </w:pPr>
    <w:rPr>
      <w:rFonts w:ascii="Times New Roman" w:hAnsi="Times New Roman" w:eastAsia="Calibri" w:cs="Times New Roman"/>
      <w:sz w:val="28"/>
      <w:szCs w:val="22"/>
      <w:lang w:eastAsia="zh-CN"/>
    </w:rPr>
  </w:style>
  <w:style w:type="paragraph" w:styleId="Headertext" w:customStyle="1">
    <w:name w:val="headertext"/>
    <w:basedOn w:val="Normal"/>
    <w:qFormat/>
    <w:rsid w:val="00d817f6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ConsPlusNormal" w:customStyle="1">
    <w:name w:val="ConsPlusNormal"/>
    <w:qFormat/>
    <w:rsid w:val="00d817f6"/>
    <w:pPr>
      <w:widowControl w:val="fals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Default" w:customStyle="1">
    <w:name w:val="Default"/>
    <w:qFormat/>
    <w:rsid w:val="00d817f6"/>
    <w:pPr>
      <w:widowControl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ConsPlusTitle" w:customStyle="1">
    <w:name w:val="ConsPlusTitle"/>
    <w:uiPriority w:val="99"/>
    <w:qFormat/>
    <w:rsid w:val="00ce7814"/>
    <w:pPr>
      <w:widowControl w:val="fals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paragraph" w:styleId="Style24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e17af4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e17af4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25" w:customStyle="1">
    <w:name w:val="Основной текст2"/>
    <w:basedOn w:val="Normal"/>
    <w:link w:val="Style18"/>
    <w:qFormat/>
    <w:rsid w:val="005f49fe"/>
    <w:pPr>
      <w:widowControl w:val="false"/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32" w:customStyle="1">
    <w:name w:val="Основной текст (3)"/>
    <w:basedOn w:val="Normal"/>
    <w:link w:val="31"/>
    <w:qFormat/>
    <w:rsid w:val="00fe446d"/>
    <w:pPr>
      <w:widowControl w:val="false"/>
      <w:shd w:val="clear" w:color="auto" w:fill="FFFFFF"/>
      <w:spacing w:lineRule="exact" w:line="278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0754fa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d817f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7">
    <w:name w:val="Сетка таблицы1"/>
    <w:basedOn w:val="a1"/>
    <w:uiPriority w:val="39"/>
    <w:rsid w:val="003b58e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590EB-752E-4BD3-A391-63DB6FCB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LibreOffice/7.6.7.2$Linux_X86_64 LibreOffice_project/60$Build-2</Application>
  <AppVersion>15.0000</AppVersion>
  <Pages>6</Pages>
  <Words>1176</Words>
  <Characters>8908</Characters>
  <CharactersWithSpaces>10077</CharactersWithSpaces>
  <Paragraphs>84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2025-02-05T07:01:00Z</dcterms:created>
  <dc:creator>пользователь Microsoft Office</dc:creator>
  <dc:description/>
  <dc:language>ru-RU</dc:language>
  <cp:lastModifiedBy/>
  <cp:lastPrinted>2025-02-05T07:43:00Z</cp:lastPrinted>
  <dcterms:modified xsi:type="dcterms:W3CDTF">2026-02-06T15:33:20Z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